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28A1" w14:textId="77777777" w:rsidR="002476FF" w:rsidRDefault="002476FF" w:rsidP="002476FF">
      <w:pPr>
        <w:spacing w:after="60"/>
        <w:rPr>
          <w:rFonts w:cs="Arial"/>
          <w:b/>
          <w:sz w:val="24"/>
          <w:szCs w:val="24"/>
        </w:rPr>
      </w:pPr>
      <w:r w:rsidRPr="00C47346">
        <w:rPr>
          <w:rFonts w:cs="Arial"/>
          <w:b/>
          <w:sz w:val="24"/>
          <w:szCs w:val="24"/>
        </w:rPr>
        <w:t>PROJEKTOVÝ ZÁMĚR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</w:t>
      </w:r>
      <w:r>
        <w:rPr>
          <w:rFonts w:cs="Arial"/>
          <w:b/>
          <w:sz w:val="24"/>
          <w:szCs w:val="24"/>
        </w:rPr>
        <w:tab/>
        <w:t>Příloha č. 1</w:t>
      </w:r>
    </w:p>
    <w:p w14:paraId="36985AB1" w14:textId="77777777" w:rsidR="002476FF" w:rsidRPr="00C47346" w:rsidRDefault="002476FF" w:rsidP="002476FF">
      <w:pPr>
        <w:spacing w:after="60"/>
        <w:rPr>
          <w:rFonts w:cs="Arial"/>
          <w:b/>
          <w:sz w:val="24"/>
          <w:szCs w:val="24"/>
        </w:rPr>
      </w:pPr>
    </w:p>
    <w:p w14:paraId="0DDC069B" w14:textId="5B70471F" w:rsidR="002476FF" w:rsidRPr="00A3553D" w:rsidRDefault="002476FF" w:rsidP="002476FF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bCs/>
        </w:rPr>
      </w:pPr>
      <w:r w:rsidRPr="00A3553D">
        <w:rPr>
          <w:rFonts w:cs="Arial"/>
          <w:b/>
          <w:bCs/>
        </w:rPr>
        <w:t xml:space="preserve">Identifikace vazby projektového záměru </w:t>
      </w:r>
    </w:p>
    <w:tbl>
      <w:tblPr>
        <w:tblW w:w="524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3"/>
        <w:gridCol w:w="6076"/>
      </w:tblGrid>
      <w:tr w:rsidR="007C108C" w:rsidRPr="006E2F1D" w14:paraId="31697714" w14:textId="77777777" w:rsidTr="00A36139">
        <w:trPr>
          <w:trHeight w:val="2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F614AA" w14:textId="77777777" w:rsidR="007C108C" w:rsidRPr="006E2F1D" w:rsidRDefault="007C108C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Operační program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3ABFB" w14:textId="1EBBDEDD" w:rsidR="007C108C" w:rsidRPr="006E2F1D" w:rsidRDefault="007C108C" w:rsidP="001924DC">
            <w:pPr>
              <w:pStyle w:val="Tabulkatext"/>
            </w:pPr>
            <w:r w:rsidRPr="00577220">
              <w:t>Integrovaný regionální operační program</w:t>
            </w:r>
            <w:r w:rsidR="00C84BA6">
              <w:t xml:space="preserve"> </w:t>
            </w:r>
            <w:r w:rsidR="00DD7803">
              <w:t>2021–2027</w:t>
            </w:r>
          </w:p>
        </w:tc>
      </w:tr>
      <w:tr w:rsidR="007C108C" w:rsidRPr="006E2F1D" w14:paraId="674675F9" w14:textId="77777777" w:rsidTr="00A36139">
        <w:trPr>
          <w:trHeight w:val="2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0A0B44" w14:textId="77777777" w:rsidR="007C108C" w:rsidRPr="006E2F1D" w:rsidRDefault="007C108C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Prioritní osa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5EF0BE" w14:textId="14B51440" w:rsidR="007C108C" w:rsidRPr="006E2F1D" w:rsidRDefault="007C108C" w:rsidP="001924DC">
            <w:pPr>
              <w:pStyle w:val="Tabulkatext"/>
            </w:pPr>
          </w:p>
        </w:tc>
      </w:tr>
      <w:tr w:rsidR="007C108C" w:rsidRPr="006E2F1D" w14:paraId="71AB8F0A" w14:textId="77777777" w:rsidTr="00A36139">
        <w:trPr>
          <w:trHeight w:val="2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28C034" w14:textId="77777777" w:rsidR="007C108C" w:rsidRPr="006E2F1D" w:rsidRDefault="007C108C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Investiční priorita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625033" w14:textId="01D69D1E" w:rsidR="007C108C" w:rsidRPr="006E2F1D" w:rsidRDefault="007C108C" w:rsidP="001924DC">
            <w:pPr>
              <w:pStyle w:val="Tabulkatext"/>
              <w:jc w:val="both"/>
            </w:pPr>
          </w:p>
        </w:tc>
      </w:tr>
      <w:tr w:rsidR="007C108C" w:rsidRPr="006E2F1D" w14:paraId="72EC2521" w14:textId="77777777" w:rsidTr="00A36139">
        <w:trPr>
          <w:trHeight w:val="2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9B5CA8" w14:textId="77777777" w:rsidR="007C108C" w:rsidRPr="006E2F1D" w:rsidRDefault="007C108C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Specifický cíl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3E73C5" w14:textId="75055DAB" w:rsidR="007C108C" w:rsidRPr="006E2F1D" w:rsidRDefault="007B36E9" w:rsidP="001924DC">
            <w:pPr>
              <w:pStyle w:val="Tabulkatext"/>
            </w:pPr>
            <w:r w:rsidRPr="007B36E9">
              <w:t>Specifický cíl 4.1: Zlepšení přístupu k inkluzivním a kvalitním službám v oblasti vzdělávání, odborné přípravy a celoživotního učení pomocí rozvoje infrastruktury</w:t>
            </w:r>
          </w:p>
        </w:tc>
      </w:tr>
    </w:tbl>
    <w:p w14:paraId="685957A6" w14:textId="77777777" w:rsidR="002476FF" w:rsidRPr="00765418" w:rsidRDefault="002476FF" w:rsidP="002476FF">
      <w:pPr>
        <w:rPr>
          <w:rFonts w:cs="Arial"/>
          <w:bCs/>
        </w:rPr>
      </w:pPr>
    </w:p>
    <w:p w14:paraId="46847477" w14:textId="77777777" w:rsidR="002476FF" w:rsidRPr="00A3553D" w:rsidRDefault="002476FF" w:rsidP="002476FF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bCs/>
        </w:rPr>
      </w:pPr>
      <w:r w:rsidRPr="00A3553D">
        <w:rPr>
          <w:rFonts w:cs="Arial"/>
          <w:b/>
          <w:bCs/>
        </w:rPr>
        <w:t>Identifikace žadatele a partnerů</w:t>
      </w:r>
    </w:p>
    <w:tbl>
      <w:tblPr>
        <w:tblW w:w="524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3294"/>
        <w:gridCol w:w="4902"/>
      </w:tblGrid>
      <w:tr w:rsidR="002476FF" w:rsidRPr="006E2F1D" w14:paraId="725F5D24" w14:textId="77777777" w:rsidTr="001924DC">
        <w:trPr>
          <w:trHeight w:val="20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74C80E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Žadatel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9E39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Název IČ, sídlo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61C214" w14:textId="58A79138" w:rsidR="002476FF" w:rsidRPr="006E2F1D" w:rsidRDefault="006E7D2A" w:rsidP="001924DC">
            <w:pPr>
              <w:pStyle w:val="Tabulkatext"/>
            </w:pPr>
            <w:r>
              <w:t>Dům dětí a mládeže Blansko, příspěvková organizace, Údolní 2, 678 01 Blansko IČ: 43420656</w:t>
            </w:r>
          </w:p>
        </w:tc>
      </w:tr>
      <w:tr w:rsidR="002476FF" w:rsidRPr="006E2F1D" w14:paraId="4BA7C030" w14:textId="77777777" w:rsidTr="001924DC">
        <w:trPr>
          <w:trHeight w:val="20"/>
        </w:trPr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853326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Partner 1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296C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Název, IČ, sídlo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29EE4D" w14:textId="77777777" w:rsidR="002476FF" w:rsidRPr="006E2F1D" w:rsidRDefault="002476FF" w:rsidP="001924DC">
            <w:pPr>
              <w:pStyle w:val="Tabulkatext"/>
            </w:pPr>
          </w:p>
        </w:tc>
      </w:tr>
    </w:tbl>
    <w:p w14:paraId="3CBE6275" w14:textId="77777777" w:rsidR="002476FF" w:rsidRPr="00765418" w:rsidRDefault="002476FF" w:rsidP="002476FF">
      <w:pPr>
        <w:rPr>
          <w:rFonts w:cs="Arial"/>
          <w:bCs/>
        </w:rPr>
      </w:pPr>
    </w:p>
    <w:p w14:paraId="6ED3E8EF" w14:textId="77777777" w:rsidR="002476FF" w:rsidRPr="00A3553D" w:rsidRDefault="002476FF" w:rsidP="002476FF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bCs/>
        </w:rPr>
      </w:pPr>
      <w:r w:rsidRPr="00A3553D">
        <w:rPr>
          <w:rFonts w:cs="Arial"/>
          <w:b/>
          <w:bCs/>
        </w:rPr>
        <w:t>Specifikace připravovaného projektu</w:t>
      </w: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6100"/>
      </w:tblGrid>
      <w:tr w:rsidR="002476FF" w:rsidRPr="006E2F1D" w14:paraId="63CBA4AC" w14:textId="77777777" w:rsidTr="001924DC">
        <w:trPr>
          <w:trHeight w:val="340"/>
        </w:trPr>
        <w:tc>
          <w:tcPr>
            <w:tcW w:w="3540" w:type="dxa"/>
            <w:hideMark/>
          </w:tcPr>
          <w:p w14:paraId="529C0F23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Název projektu</w:t>
            </w:r>
          </w:p>
        </w:tc>
        <w:tc>
          <w:tcPr>
            <w:tcW w:w="6100" w:type="dxa"/>
          </w:tcPr>
          <w:p w14:paraId="47FD845C" w14:textId="4731565F" w:rsidR="002476FF" w:rsidRPr="006E2F1D" w:rsidRDefault="006E7D2A" w:rsidP="001924DC">
            <w:pPr>
              <w:pStyle w:val="Tabulkatext"/>
              <w:rPr>
                <w:rFonts w:eastAsia="Calibri"/>
              </w:rPr>
            </w:pPr>
            <w:r>
              <w:rPr>
                <w:rFonts w:eastAsia="Calibri"/>
              </w:rPr>
              <w:t>Nástavba DDM Blansko</w:t>
            </w:r>
          </w:p>
        </w:tc>
      </w:tr>
      <w:tr w:rsidR="002476FF" w:rsidRPr="006E2F1D" w14:paraId="75E89C33" w14:textId="77777777" w:rsidTr="001924DC">
        <w:trPr>
          <w:trHeight w:val="397"/>
        </w:trPr>
        <w:tc>
          <w:tcPr>
            <w:tcW w:w="3540" w:type="dxa"/>
            <w:hideMark/>
          </w:tcPr>
          <w:p w14:paraId="16793FDD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Zkrácený název projektu</w:t>
            </w:r>
          </w:p>
        </w:tc>
        <w:tc>
          <w:tcPr>
            <w:tcW w:w="6100" w:type="dxa"/>
          </w:tcPr>
          <w:p w14:paraId="4493D1E8" w14:textId="6ABB5B18" w:rsidR="002476FF" w:rsidRPr="006E2F1D" w:rsidRDefault="006E7D2A" w:rsidP="001924DC">
            <w:pPr>
              <w:pStyle w:val="Tabulkatext"/>
            </w:pPr>
            <w:r>
              <w:t>Nástavba</w:t>
            </w:r>
          </w:p>
        </w:tc>
      </w:tr>
      <w:tr w:rsidR="002476FF" w:rsidRPr="006E2F1D" w14:paraId="5EF25940" w14:textId="77777777" w:rsidTr="001924DC">
        <w:trPr>
          <w:trHeight w:val="397"/>
        </w:trPr>
        <w:tc>
          <w:tcPr>
            <w:tcW w:w="3540" w:type="dxa"/>
            <w:hideMark/>
          </w:tcPr>
          <w:p w14:paraId="77BD5872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Iniciátor projektu</w:t>
            </w:r>
          </w:p>
        </w:tc>
        <w:tc>
          <w:tcPr>
            <w:tcW w:w="6100" w:type="dxa"/>
          </w:tcPr>
          <w:p w14:paraId="35F6FA70" w14:textId="05C32E2A" w:rsidR="002476FF" w:rsidRPr="006E2F1D" w:rsidRDefault="006E7D2A" w:rsidP="001924DC">
            <w:pPr>
              <w:pStyle w:val="Tabulkatext"/>
            </w:pPr>
            <w:r>
              <w:t>Dům dětí a mládeže Blansko, příspěvková organizace</w:t>
            </w:r>
          </w:p>
        </w:tc>
      </w:tr>
      <w:tr w:rsidR="002476FF" w:rsidRPr="006E2F1D" w14:paraId="4AB5F06E" w14:textId="77777777" w:rsidTr="001924DC">
        <w:trPr>
          <w:trHeight w:val="397"/>
        </w:trPr>
        <w:tc>
          <w:tcPr>
            <w:tcW w:w="3540" w:type="dxa"/>
            <w:hideMark/>
          </w:tcPr>
          <w:p w14:paraId="1256DFCB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Předmět projektu</w:t>
            </w:r>
          </w:p>
        </w:tc>
        <w:tc>
          <w:tcPr>
            <w:tcW w:w="6100" w:type="dxa"/>
          </w:tcPr>
          <w:p w14:paraId="29D425AC" w14:textId="20624C0F" w:rsidR="002476FF" w:rsidRPr="006E2F1D" w:rsidRDefault="006E7D2A" w:rsidP="001924DC">
            <w:pPr>
              <w:pStyle w:val="Tabulkatext"/>
            </w:pPr>
            <w:r>
              <w:t>Realizace nástavby budovy DDM Blansko</w:t>
            </w:r>
          </w:p>
        </w:tc>
      </w:tr>
      <w:tr w:rsidR="002476FF" w:rsidRPr="006E2F1D" w14:paraId="0CCFE136" w14:textId="77777777" w:rsidTr="00983017">
        <w:trPr>
          <w:trHeight w:val="5371"/>
        </w:trPr>
        <w:tc>
          <w:tcPr>
            <w:tcW w:w="3540" w:type="dxa"/>
            <w:hideMark/>
          </w:tcPr>
          <w:p w14:paraId="40D58799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Cíle / očekávané přínosy projektu</w:t>
            </w:r>
          </w:p>
        </w:tc>
        <w:tc>
          <w:tcPr>
            <w:tcW w:w="6100" w:type="dxa"/>
          </w:tcPr>
          <w:p w14:paraId="12AB228A" w14:textId="77777777" w:rsidR="00DF0D9C" w:rsidRDefault="00DF0D9C" w:rsidP="006E7D2A">
            <w:pPr>
              <w:ind w:left="2124" w:hanging="2124"/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304F29E2" w14:textId="2441FD9C" w:rsidR="006E7D2A" w:rsidRPr="000F2D32" w:rsidRDefault="006E7D2A" w:rsidP="006E7D2A">
            <w:pPr>
              <w:ind w:left="2124" w:hanging="2124"/>
              <w:contextualSpacing/>
              <w:rPr>
                <w:rFonts w:cs="Arial"/>
                <w:sz w:val="20"/>
                <w:szCs w:val="20"/>
              </w:rPr>
            </w:pPr>
            <w:r w:rsidRPr="000F2D32">
              <w:rPr>
                <w:rFonts w:cs="Arial"/>
                <w:b/>
                <w:bCs/>
                <w:sz w:val="20"/>
                <w:szCs w:val="20"/>
              </w:rPr>
              <w:t>Zvýšení hospodárnosti</w:t>
            </w:r>
            <w:r w:rsidRPr="000F2D32">
              <w:rPr>
                <w:rFonts w:cs="Arial"/>
                <w:sz w:val="20"/>
                <w:szCs w:val="20"/>
              </w:rPr>
              <w:t xml:space="preserve"> v oblasti provozních nákladů:</w:t>
            </w:r>
          </w:p>
          <w:p w14:paraId="1F1CA40A" w14:textId="77777777" w:rsidR="006E7D2A" w:rsidRPr="000F2D32" w:rsidRDefault="006E7D2A" w:rsidP="002B30BA">
            <w:pPr>
              <w:pStyle w:val="Odstavecseseznamem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0F2D32">
              <w:rPr>
                <w:rFonts w:cs="Arial"/>
                <w:b/>
                <w:bCs/>
                <w:sz w:val="20"/>
                <w:szCs w:val="20"/>
              </w:rPr>
              <w:t>orientace na obnovitelné zdroje energií</w:t>
            </w:r>
            <w:r w:rsidRPr="000F2D32">
              <w:rPr>
                <w:rFonts w:cs="Arial"/>
                <w:sz w:val="20"/>
                <w:szCs w:val="20"/>
              </w:rPr>
              <w:t>, podporované zdroje energie a kombinovanou výrobu elektřiny a tepla</w:t>
            </w:r>
          </w:p>
          <w:p w14:paraId="42B250CF" w14:textId="4991621D" w:rsidR="002B30BA" w:rsidRPr="000F2D32" w:rsidRDefault="006E7D2A" w:rsidP="002B30BA">
            <w:pPr>
              <w:contextualSpacing/>
              <w:rPr>
                <w:rFonts w:cs="Arial"/>
                <w:sz w:val="20"/>
                <w:szCs w:val="20"/>
              </w:rPr>
            </w:pPr>
            <w:r w:rsidRPr="000F2D32">
              <w:rPr>
                <w:rFonts w:cs="Arial"/>
                <w:b/>
                <w:bCs/>
                <w:sz w:val="20"/>
                <w:szCs w:val="20"/>
              </w:rPr>
              <w:t>Zvýšení účelnosti</w:t>
            </w:r>
            <w:r w:rsidRPr="000F2D32">
              <w:rPr>
                <w:rFonts w:cs="Arial"/>
                <w:sz w:val="20"/>
                <w:szCs w:val="20"/>
              </w:rPr>
              <w:t xml:space="preserve"> a efektivit</w:t>
            </w:r>
            <w:r w:rsidR="002B30BA" w:rsidRPr="000F2D32">
              <w:rPr>
                <w:rFonts w:cs="Arial"/>
                <w:sz w:val="20"/>
                <w:szCs w:val="20"/>
              </w:rPr>
              <w:t>y</w:t>
            </w:r>
            <w:r w:rsidRPr="000F2D32">
              <w:rPr>
                <w:rFonts w:cs="Arial"/>
                <w:sz w:val="20"/>
                <w:szCs w:val="20"/>
              </w:rPr>
              <w:t xml:space="preserve"> v oblasti hlavní činnosti organizace (celoživotní vzdělávání)</w:t>
            </w:r>
          </w:p>
          <w:p w14:paraId="0DE78F18" w14:textId="681463A7" w:rsidR="006E7D2A" w:rsidRPr="000F2D32" w:rsidRDefault="006E7D2A" w:rsidP="002B30BA">
            <w:pPr>
              <w:pStyle w:val="Odstavecseseznamem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0F2D32">
              <w:rPr>
                <w:rFonts w:cs="Arial"/>
                <w:b/>
                <w:bCs/>
                <w:sz w:val="20"/>
                <w:szCs w:val="20"/>
              </w:rPr>
              <w:t>rozšíření počtu odborných učeben</w:t>
            </w:r>
            <w:r w:rsidRPr="000F2D32">
              <w:rPr>
                <w:rFonts w:cs="Arial"/>
                <w:sz w:val="20"/>
                <w:szCs w:val="20"/>
              </w:rPr>
              <w:t xml:space="preserve"> o  (multimediální, polytechnická a enviromentální)</w:t>
            </w:r>
          </w:p>
          <w:p w14:paraId="5D24B5DC" w14:textId="08D7291E" w:rsidR="006E7D2A" w:rsidRPr="000F2D32" w:rsidRDefault="006E7D2A" w:rsidP="002B30BA">
            <w:pPr>
              <w:pStyle w:val="Odstavecseseznamem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0F2D32">
              <w:rPr>
                <w:rFonts w:cs="Arial"/>
                <w:b/>
                <w:bCs/>
                <w:sz w:val="20"/>
                <w:szCs w:val="20"/>
              </w:rPr>
              <w:t xml:space="preserve">realizace výukových programů </w:t>
            </w:r>
            <w:r w:rsidRPr="000F2D32">
              <w:rPr>
                <w:rFonts w:cs="Arial"/>
                <w:sz w:val="20"/>
                <w:szCs w:val="20"/>
              </w:rPr>
              <w:t xml:space="preserve">pro základní školy v dopoledních hodinách, v návaznosti na RVP škol, by v odborných učebnách budovy DDM Blansko zvýšila jejich úroveň. </w:t>
            </w:r>
          </w:p>
          <w:p w14:paraId="41510744" w14:textId="41B39289" w:rsidR="002B30BA" w:rsidRPr="000F2D32" w:rsidRDefault="002B30BA" w:rsidP="002B30BA">
            <w:pPr>
              <w:pStyle w:val="Odstavecseseznamem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0F2D32">
              <w:rPr>
                <w:rFonts w:cs="Arial"/>
                <w:b/>
                <w:bCs/>
                <w:sz w:val="20"/>
                <w:szCs w:val="20"/>
              </w:rPr>
              <w:t>rozšíření nabídky celoživotního vzdělávání v oblasti enviromentální a polytechnické výchovy</w:t>
            </w:r>
          </w:p>
          <w:p w14:paraId="0C77E602" w14:textId="410768D1" w:rsidR="00983017" w:rsidRDefault="002B30BA" w:rsidP="00983017">
            <w:pPr>
              <w:pStyle w:val="Odstavecseseznamem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0F2D32">
              <w:rPr>
                <w:rFonts w:cs="Arial"/>
                <w:sz w:val="20"/>
                <w:szCs w:val="20"/>
              </w:rPr>
              <w:t xml:space="preserve">realizace vzdělávacích programů ve spolupráci se školami v okolí a s Úřadem práce </w:t>
            </w:r>
            <w:r w:rsidR="00434E35" w:rsidRPr="000F2D32">
              <w:rPr>
                <w:rFonts w:cs="Arial"/>
                <w:sz w:val="20"/>
                <w:szCs w:val="20"/>
              </w:rPr>
              <w:t>Blansko</w:t>
            </w:r>
          </w:p>
          <w:p w14:paraId="64B3745D" w14:textId="6989AE52" w:rsidR="00D60197" w:rsidRDefault="00D60197" w:rsidP="00D60197">
            <w:pPr>
              <w:rPr>
                <w:rFonts w:cs="Arial"/>
                <w:sz w:val="20"/>
                <w:szCs w:val="20"/>
              </w:rPr>
            </w:pPr>
          </w:p>
          <w:p w14:paraId="61F1799F" w14:textId="77777777" w:rsidR="00D60197" w:rsidRPr="00D60197" w:rsidRDefault="00D60197" w:rsidP="00D60197">
            <w:pPr>
              <w:rPr>
                <w:rFonts w:cs="Arial"/>
                <w:sz w:val="20"/>
                <w:szCs w:val="20"/>
              </w:rPr>
            </w:pPr>
          </w:p>
          <w:p w14:paraId="4B94C526" w14:textId="77777777" w:rsidR="00DF0D9C" w:rsidRDefault="00DF0D9C" w:rsidP="00983017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439FF6F" w14:textId="4A58CBF1" w:rsidR="00983017" w:rsidRDefault="00983017" w:rsidP="0098301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F2D32">
              <w:rPr>
                <w:rFonts w:cs="Arial"/>
                <w:b/>
                <w:bCs/>
                <w:sz w:val="20"/>
                <w:szCs w:val="20"/>
              </w:rPr>
              <w:t>Zvýšení efektivity</w:t>
            </w:r>
            <w:r w:rsidR="00D60197">
              <w:rPr>
                <w:rFonts w:cs="Arial"/>
                <w:b/>
                <w:bCs/>
                <w:sz w:val="20"/>
                <w:szCs w:val="20"/>
              </w:rPr>
              <w:t xml:space="preserve"> provozu a podmínek vzdělávání</w:t>
            </w:r>
          </w:p>
          <w:p w14:paraId="098F6CF9" w14:textId="77777777" w:rsidR="00D60197" w:rsidRPr="00D60197" w:rsidRDefault="000F2D32" w:rsidP="00D60197">
            <w:pPr>
              <w:numPr>
                <w:ilvl w:val="0"/>
                <w:numId w:val="7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0F2D32">
              <w:rPr>
                <w:rFonts w:cs="Arial"/>
                <w:b/>
                <w:bCs/>
                <w:sz w:val="20"/>
                <w:szCs w:val="20"/>
              </w:rPr>
              <w:t xml:space="preserve">efektivní provoz </w:t>
            </w:r>
            <w:r w:rsidRPr="000F2D32">
              <w:rPr>
                <w:rFonts w:cs="Arial"/>
                <w:sz w:val="20"/>
                <w:szCs w:val="20"/>
              </w:rPr>
              <w:t>– tepelné čerpadlo nahradí vytápění plynem, zelená střecha opatřená fotovoltaickými panely sníží spotřebu elektrické energie.</w:t>
            </w:r>
          </w:p>
          <w:p w14:paraId="79C65170" w14:textId="12B01E84" w:rsidR="000F2D32" w:rsidRPr="00D60197" w:rsidRDefault="000F2D32" w:rsidP="00D60197">
            <w:pPr>
              <w:numPr>
                <w:ilvl w:val="0"/>
                <w:numId w:val="7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D60197">
              <w:rPr>
                <w:rFonts w:cs="Arial"/>
                <w:b/>
                <w:bCs/>
                <w:sz w:val="20"/>
                <w:szCs w:val="20"/>
              </w:rPr>
              <w:t>zvýšení efektivity pedagogického procesu</w:t>
            </w:r>
          </w:p>
          <w:p w14:paraId="482F34FE" w14:textId="36EE2F82" w:rsidR="000F2D32" w:rsidRPr="00D60197" w:rsidRDefault="00D60197" w:rsidP="00D60197">
            <w:pPr>
              <w:pStyle w:val="Odstavecseseznamem"/>
              <w:numPr>
                <w:ilvl w:val="0"/>
                <w:numId w:val="7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D60197">
              <w:rPr>
                <w:rFonts w:cs="Arial"/>
                <w:b/>
                <w:bCs/>
                <w:sz w:val="20"/>
                <w:szCs w:val="20"/>
              </w:rPr>
              <w:t>r</w:t>
            </w:r>
            <w:r w:rsidR="000F2D32" w:rsidRPr="00D60197">
              <w:rPr>
                <w:rFonts w:cs="Arial"/>
                <w:b/>
                <w:bCs/>
                <w:sz w:val="20"/>
                <w:szCs w:val="20"/>
              </w:rPr>
              <w:t>ealizace umožní vykonávat vzdělávání v prostorách jedné budovy.</w:t>
            </w:r>
          </w:p>
          <w:p w14:paraId="5610BF20" w14:textId="77777777" w:rsidR="000F2D32" w:rsidRPr="000F2D32" w:rsidRDefault="000F2D32" w:rsidP="000F2D32">
            <w:pPr>
              <w:ind w:left="360"/>
              <w:rPr>
                <w:rFonts w:cs="Arial"/>
                <w:sz w:val="20"/>
                <w:szCs w:val="20"/>
              </w:rPr>
            </w:pPr>
            <w:r w:rsidRPr="000F2D32">
              <w:rPr>
                <w:rFonts w:cs="Arial"/>
                <w:sz w:val="20"/>
                <w:szCs w:val="20"/>
              </w:rPr>
              <w:t>V současné situaci problematicky zajišťujme některé činnosti v prostorách škol (viz. výše). Tyto činnosti nás příliš nezatěžují finančně(nájmy). Školy tolerují naši potřebu a nájmy nepožadují v běžné výši. Celá situace nás zatěžuje spíše organizačně, kdy pedagogové přecházejí do škol a převážejí potřebné pomůcky. Při tvorbě rozvrhů pedagogické činnosti jsme nuceni svoje činnosti podřizovat provozním potřebám a kapacitám škol.</w:t>
            </w:r>
          </w:p>
          <w:p w14:paraId="5ABFD80A" w14:textId="1462436B" w:rsidR="002476FF" w:rsidRPr="00D60197" w:rsidRDefault="000F2D32" w:rsidP="00D60197">
            <w:pPr>
              <w:ind w:left="360"/>
              <w:rPr>
                <w:rFonts w:cs="Arial"/>
                <w:sz w:val="20"/>
                <w:szCs w:val="20"/>
              </w:rPr>
            </w:pPr>
            <w:r w:rsidRPr="000F2D32">
              <w:rPr>
                <w:rFonts w:cs="Arial"/>
                <w:sz w:val="20"/>
                <w:szCs w:val="20"/>
              </w:rPr>
              <w:t>Kapacita stávajících učeben v DDM Blansko je již v této době nedostatečná a tvorba rozvrhů pravidelné činnosti je stále složitější. Při tvorbě rozvrhů je často velmi organizačně složité dodržet následující kritéria kvality vzdělávání:</w:t>
            </w:r>
          </w:p>
        </w:tc>
      </w:tr>
      <w:tr w:rsidR="002476FF" w:rsidRPr="006E2F1D" w14:paraId="7937A58B" w14:textId="77777777" w:rsidTr="001924DC">
        <w:trPr>
          <w:trHeight w:val="397"/>
        </w:trPr>
        <w:tc>
          <w:tcPr>
            <w:tcW w:w="3540" w:type="dxa"/>
          </w:tcPr>
          <w:p w14:paraId="1DFF8579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lastRenderedPageBreak/>
              <w:t xml:space="preserve">Východiska </w:t>
            </w:r>
          </w:p>
        </w:tc>
        <w:tc>
          <w:tcPr>
            <w:tcW w:w="6100" w:type="dxa"/>
          </w:tcPr>
          <w:p w14:paraId="46DFAC93" w14:textId="77777777" w:rsidR="000F2D32" w:rsidRDefault="002063DE" w:rsidP="000F2D32">
            <w:pPr>
              <w:pStyle w:val="Odstavecseseznamem"/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0F2D32">
              <w:rPr>
                <w:rFonts w:cs="Arial"/>
                <w:sz w:val="20"/>
                <w:szCs w:val="20"/>
              </w:rPr>
              <w:t>rozšíření nabídky vzdělávání a možnost využití moderních</w:t>
            </w:r>
            <w:r w:rsidR="00237D3D" w:rsidRPr="000F2D32">
              <w:rPr>
                <w:rFonts w:cs="Arial"/>
                <w:sz w:val="20"/>
                <w:szCs w:val="20"/>
              </w:rPr>
              <w:t xml:space="preserve"> technologií k názornému </w:t>
            </w:r>
            <w:r w:rsidR="000F2D32" w:rsidRPr="000F2D32">
              <w:rPr>
                <w:rFonts w:cs="Arial"/>
                <w:sz w:val="20"/>
                <w:szCs w:val="20"/>
              </w:rPr>
              <w:t>učení</w:t>
            </w:r>
          </w:p>
          <w:p w14:paraId="5C0A1790" w14:textId="77777777" w:rsidR="000F2D32" w:rsidRDefault="000F2D32" w:rsidP="000F2D32">
            <w:pPr>
              <w:pStyle w:val="Odstavecseseznamem"/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0F2D32">
              <w:rPr>
                <w:rFonts w:cs="Arial"/>
                <w:sz w:val="20"/>
                <w:szCs w:val="20"/>
              </w:rPr>
              <w:t>úspora provozních nákladů</w:t>
            </w:r>
            <w:r>
              <w:rPr>
                <w:rFonts w:cs="Arial"/>
                <w:sz w:val="20"/>
                <w:szCs w:val="20"/>
              </w:rPr>
              <w:t>-</w:t>
            </w:r>
            <w:r w:rsidRPr="000F2D32">
              <w:rPr>
                <w:rFonts w:cs="Arial"/>
                <w:sz w:val="20"/>
                <w:szCs w:val="20"/>
              </w:rPr>
              <w:t>tepelné čerpadlo nahradí vytápění plynem, zelená střecha opatřená fotovoltaickými panely sníží spotřebu elektrické energie</w:t>
            </w:r>
          </w:p>
          <w:p w14:paraId="4A39CAEF" w14:textId="77777777" w:rsidR="000F2D32" w:rsidRDefault="000F2D32" w:rsidP="000F2D32">
            <w:pPr>
              <w:pStyle w:val="Odstavecseseznamem"/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0F2D32">
              <w:rPr>
                <w:rFonts w:cs="Arial"/>
                <w:sz w:val="20"/>
                <w:szCs w:val="20"/>
              </w:rPr>
              <w:t>budou řešeny rozvody energií včetně osvětlení</w:t>
            </w:r>
            <w:r>
              <w:rPr>
                <w:rFonts w:cs="Arial"/>
                <w:sz w:val="20"/>
                <w:szCs w:val="20"/>
              </w:rPr>
              <w:t xml:space="preserve"> v </w:t>
            </w:r>
            <w:r w:rsidRPr="000F2D32">
              <w:rPr>
                <w:rFonts w:cs="Arial"/>
                <w:sz w:val="20"/>
                <w:szCs w:val="20"/>
              </w:rPr>
              <w:t xml:space="preserve">souladu s požadavkem interního auditu EnMS </w:t>
            </w:r>
          </w:p>
          <w:p w14:paraId="5532A01E" w14:textId="77777777" w:rsidR="00D60197" w:rsidRDefault="000F2D32" w:rsidP="00D60197">
            <w:pPr>
              <w:pStyle w:val="Odstavecseseznamem"/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0F2D32">
              <w:rPr>
                <w:rFonts w:cs="Arial"/>
                <w:sz w:val="20"/>
                <w:szCs w:val="20"/>
              </w:rPr>
              <w:t>ealizace umožní vykonávat vzdělávání v prostorách jedné budovy.</w:t>
            </w:r>
          </w:p>
          <w:p w14:paraId="4B0606AF" w14:textId="77777777" w:rsidR="00D60197" w:rsidRDefault="00D60197" w:rsidP="00D60197">
            <w:pPr>
              <w:pStyle w:val="Odstavecseseznamem"/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D60197">
              <w:rPr>
                <w:rFonts w:cs="Arial"/>
                <w:sz w:val="20"/>
                <w:szCs w:val="20"/>
              </w:rPr>
              <w:t>zajištění bezpečnosti účastníků vzdělávání (střídání pedagogů a účastníků v jedné místnosti)</w:t>
            </w:r>
          </w:p>
          <w:p w14:paraId="4825FE8D" w14:textId="77777777" w:rsidR="00D60197" w:rsidRDefault="00D60197" w:rsidP="00D60197">
            <w:pPr>
              <w:pStyle w:val="Odstavecseseznamem"/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D60197">
              <w:rPr>
                <w:rFonts w:cs="Arial"/>
                <w:sz w:val="20"/>
                <w:szCs w:val="20"/>
              </w:rPr>
              <w:t>časové požadavky na vzdělávání s ohledem na věk dětí (kroužky pro děti 1.stupně ZŠ nechceme realizovat ve večerních hodinách)</w:t>
            </w:r>
          </w:p>
          <w:p w14:paraId="6EB036EA" w14:textId="6CAF154F" w:rsidR="002063DE" w:rsidRPr="00D60197" w:rsidRDefault="00D60197" w:rsidP="00D60197">
            <w:pPr>
              <w:pStyle w:val="Odstavecseseznamem"/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D60197">
              <w:rPr>
                <w:rFonts w:cs="Arial"/>
                <w:sz w:val="20"/>
                <w:szCs w:val="20"/>
              </w:rPr>
              <w:t>vybavení učeben</w:t>
            </w:r>
            <w:r>
              <w:rPr>
                <w:rFonts w:cs="Arial"/>
                <w:sz w:val="20"/>
                <w:szCs w:val="20"/>
              </w:rPr>
              <w:t xml:space="preserve"> bude </w:t>
            </w:r>
            <w:r w:rsidRPr="00D60197">
              <w:rPr>
                <w:rFonts w:cs="Arial"/>
                <w:sz w:val="20"/>
                <w:szCs w:val="20"/>
              </w:rPr>
              <w:t xml:space="preserve">umístěno stabilně (učební pomůcky po skončení jedné činnosti musí být </w:t>
            </w:r>
            <w:r>
              <w:rPr>
                <w:rFonts w:cs="Arial"/>
                <w:sz w:val="20"/>
                <w:szCs w:val="20"/>
              </w:rPr>
              <w:t xml:space="preserve">nyní </w:t>
            </w:r>
            <w:r w:rsidRPr="00D60197">
              <w:rPr>
                <w:rFonts w:cs="Arial"/>
                <w:sz w:val="20"/>
                <w:szCs w:val="20"/>
              </w:rPr>
              <w:t>uklizeny a pedagog musí připravit učebnu pro následující vzdělávací činnosti – dochází pro účastníky k časovým prodlevám)</w:t>
            </w:r>
          </w:p>
        </w:tc>
      </w:tr>
      <w:tr w:rsidR="002476FF" w:rsidRPr="006E2F1D" w14:paraId="59C32126" w14:textId="77777777" w:rsidTr="001924DC">
        <w:trPr>
          <w:trHeight w:val="397"/>
        </w:trPr>
        <w:tc>
          <w:tcPr>
            <w:tcW w:w="3540" w:type="dxa"/>
            <w:hideMark/>
          </w:tcPr>
          <w:p w14:paraId="66D6AD1F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Popis projektu</w:t>
            </w:r>
          </w:p>
        </w:tc>
        <w:tc>
          <w:tcPr>
            <w:tcW w:w="6100" w:type="dxa"/>
          </w:tcPr>
          <w:p w14:paraId="6C252FCB" w14:textId="77777777" w:rsidR="00DB24B1" w:rsidRDefault="00DB24B1" w:rsidP="004122A0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</w:p>
          <w:p w14:paraId="5D0B11D9" w14:textId="7D9F87AF" w:rsidR="00DF0D9C" w:rsidRDefault="008636E1" w:rsidP="004122A0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Realizací projektu Nástavba vzniknou 3 nové, moderně vybavené odborné učebny (mediální, polytechnická, enviromentální) a 1 obecně využitelná učebna, 2 kabinety pro pedagogy,2 menší sklady pomůcek a sociální vybavenost (WC dívky, WC hoši, samostatné WC pro personál a bezbariérové WC) Bude realizována rovná zateplená zelená střecha. Celá realizace přispěje k odizolování stávajících stropů a tím se zamezí značným únikům tepla z budovy. Realizace nám umožní vytápění budovy tepelným čerpadlem</w:t>
            </w:r>
            <w:r w:rsidR="00DB24B1">
              <w:rPr>
                <w:sz w:val="20"/>
                <w:szCs w:val="20"/>
              </w:rPr>
              <w:t>, případně přechod na fotovoltaiku.</w:t>
            </w:r>
          </w:p>
          <w:p w14:paraId="54BC6031" w14:textId="0CB8A380" w:rsidR="00DF0D9C" w:rsidRPr="004122A0" w:rsidRDefault="00DF0D9C" w:rsidP="008636E1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2476FF" w:rsidRPr="006E2F1D" w14:paraId="61A58DC6" w14:textId="77777777" w:rsidTr="001924DC">
        <w:trPr>
          <w:trHeight w:val="397"/>
        </w:trPr>
        <w:tc>
          <w:tcPr>
            <w:tcW w:w="3540" w:type="dxa"/>
            <w:hideMark/>
          </w:tcPr>
          <w:p w14:paraId="2DDB977B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Indikátory výstupů projektu</w:t>
            </w:r>
          </w:p>
        </w:tc>
        <w:tc>
          <w:tcPr>
            <w:tcW w:w="6100" w:type="dxa"/>
          </w:tcPr>
          <w:p w14:paraId="5C4F1A01" w14:textId="696F4732" w:rsidR="002476FF" w:rsidRPr="006E2F1D" w:rsidRDefault="00D73942" w:rsidP="001924DC">
            <w:pPr>
              <w:pStyle w:val="Tabulkatext"/>
              <w:ind w:left="0"/>
            </w:pPr>
            <w:r>
              <w:t xml:space="preserve"> Prozatím nevyplňovat</w:t>
            </w:r>
          </w:p>
        </w:tc>
      </w:tr>
      <w:tr w:rsidR="002476FF" w:rsidRPr="006E2F1D" w14:paraId="4E30613C" w14:textId="77777777" w:rsidTr="001924DC">
        <w:trPr>
          <w:trHeight w:val="397"/>
        </w:trPr>
        <w:tc>
          <w:tcPr>
            <w:tcW w:w="3540" w:type="dxa"/>
            <w:hideMark/>
          </w:tcPr>
          <w:p w14:paraId="273CD6F9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Cílové skupiny projektu</w:t>
            </w:r>
          </w:p>
        </w:tc>
        <w:tc>
          <w:tcPr>
            <w:tcW w:w="6100" w:type="dxa"/>
          </w:tcPr>
          <w:p w14:paraId="0A75F671" w14:textId="77777777" w:rsidR="002476FF" w:rsidRDefault="0015058F" w:rsidP="001924DC">
            <w:pPr>
              <w:pStyle w:val="Tabulkatext"/>
            </w:pPr>
            <w:r>
              <w:t>ZŠ a SŠ v okolí, široká veřejnost. Děti, žáci, studenti a dospělí navštěvující zájmové vzdělávání v naší organizaci (celkem 1600 žáků a studentů v pravidelných činnostech a táborech ročně)</w:t>
            </w:r>
          </w:p>
          <w:p w14:paraId="640FD377" w14:textId="1EA3BC27" w:rsidR="00DF0D9C" w:rsidRPr="006E2F1D" w:rsidRDefault="00DF0D9C" w:rsidP="001924DC">
            <w:pPr>
              <w:pStyle w:val="Tabulkatext"/>
            </w:pPr>
          </w:p>
        </w:tc>
      </w:tr>
      <w:tr w:rsidR="002476FF" w:rsidRPr="006E2F1D" w14:paraId="549DA82A" w14:textId="77777777" w:rsidTr="001924DC">
        <w:trPr>
          <w:trHeight w:val="397"/>
        </w:trPr>
        <w:tc>
          <w:tcPr>
            <w:tcW w:w="3540" w:type="dxa"/>
            <w:hideMark/>
          </w:tcPr>
          <w:p w14:paraId="310F0EF1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Přínosy projektu pro cílové skupiny</w:t>
            </w:r>
          </w:p>
        </w:tc>
        <w:tc>
          <w:tcPr>
            <w:tcW w:w="6100" w:type="dxa"/>
          </w:tcPr>
          <w:p w14:paraId="58BF5F19" w14:textId="77777777" w:rsidR="00CE7E76" w:rsidRDefault="00CE7E76" w:rsidP="00CE7E76">
            <w:pPr>
              <w:pStyle w:val="Odstavecseseznamem"/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1BE75070" w14:textId="42808D73" w:rsidR="00D60197" w:rsidRDefault="00D60197" w:rsidP="00D60197">
            <w:pPr>
              <w:pStyle w:val="Odstavecseseznamem"/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0F2D32">
              <w:rPr>
                <w:rFonts w:cs="Arial"/>
                <w:sz w:val="20"/>
                <w:szCs w:val="20"/>
              </w:rPr>
              <w:t>rozšíření nabídky vzdělávání a možnost využití moderních technologií k názornému učení</w:t>
            </w:r>
          </w:p>
          <w:p w14:paraId="52FC8354" w14:textId="0A8F2EDF" w:rsidR="00D60197" w:rsidRDefault="00D60197" w:rsidP="00D60197">
            <w:pPr>
              <w:pStyle w:val="Odstavecseseznamem"/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D60197">
              <w:rPr>
                <w:rFonts w:cs="Arial"/>
                <w:sz w:val="20"/>
                <w:szCs w:val="20"/>
              </w:rPr>
              <w:t>zajištění bezpečnosti účastníků vzdělávání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60197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nebude probíhat </w:t>
            </w:r>
            <w:r w:rsidRPr="00D60197">
              <w:rPr>
                <w:rFonts w:cs="Arial"/>
                <w:sz w:val="20"/>
                <w:szCs w:val="20"/>
              </w:rPr>
              <w:t>střídání pedagogů a účastníků v jedné místnosti)</w:t>
            </w:r>
          </w:p>
          <w:p w14:paraId="3C470E19" w14:textId="562E5E8C" w:rsidR="00D60197" w:rsidRDefault="00D60197" w:rsidP="00D60197">
            <w:pPr>
              <w:pStyle w:val="Odstavecseseznamem"/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D60197">
              <w:rPr>
                <w:rFonts w:cs="Arial"/>
                <w:sz w:val="20"/>
                <w:szCs w:val="20"/>
              </w:rPr>
              <w:t>časové požadavky na vzdělávání s ohledem na věk dětí (</w:t>
            </w:r>
            <w:r>
              <w:rPr>
                <w:rFonts w:cs="Arial"/>
                <w:sz w:val="20"/>
                <w:szCs w:val="20"/>
              </w:rPr>
              <w:t xml:space="preserve">vzdělávání </w:t>
            </w:r>
            <w:r w:rsidRPr="00D60197">
              <w:rPr>
                <w:rFonts w:cs="Arial"/>
                <w:sz w:val="20"/>
                <w:szCs w:val="20"/>
              </w:rPr>
              <w:t>pro děti 1.stupně ZŠ ne</w:t>
            </w:r>
            <w:r>
              <w:rPr>
                <w:rFonts w:cs="Arial"/>
                <w:sz w:val="20"/>
                <w:szCs w:val="20"/>
              </w:rPr>
              <w:t xml:space="preserve">budeme </w:t>
            </w:r>
            <w:r w:rsidRPr="00D60197">
              <w:rPr>
                <w:rFonts w:cs="Arial"/>
                <w:sz w:val="20"/>
                <w:szCs w:val="20"/>
              </w:rPr>
              <w:t>realizovat ve večerních hodinách)</w:t>
            </w:r>
          </w:p>
          <w:p w14:paraId="29BD0CB8" w14:textId="63A780C8" w:rsidR="002476FF" w:rsidRPr="006E2F1D" w:rsidRDefault="00D60197" w:rsidP="00D60197">
            <w:pPr>
              <w:pStyle w:val="Odstavecseseznamem"/>
              <w:numPr>
                <w:ilvl w:val="0"/>
                <w:numId w:val="7"/>
              </w:numPr>
              <w:spacing w:line="276" w:lineRule="auto"/>
              <w:rPr>
                <w:color w:val="FF0000"/>
              </w:rPr>
            </w:pPr>
            <w:r w:rsidRPr="00D60197">
              <w:rPr>
                <w:rFonts w:cs="Arial"/>
                <w:sz w:val="20"/>
                <w:szCs w:val="20"/>
              </w:rPr>
              <w:t xml:space="preserve">vybavení učeben může být umístěno stabilně </w:t>
            </w:r>
          </w:p>
        </w:tc>
      </w:tr>
      <w:tr w:rsidR="002476FF" w:rsidRPr="006E2F1D" w14:paraId="46E7E704" w14:textId="77777777" w:rsidTr="001924DC">
        <w:trPr>
          <w:trHeight w:val="397"/>
        </w:trPr>
        <w:tc>
          <w:tcPr>
            <w:tcW w:w="3540" w:type="dxa"/>
            <w:hideMark/>
          </w:tcPr>
          <w:p w14:paraId="3F492B60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Harmonogram projektu (předpokládaný termín realizace)</w:t>
            </w:r>
          </w:p>
        </w:tc>
        <w:tc>
          <w:tcPr>
            <w:tcW w:w="6100" w:type="dxa"/>
          </w:tcPr>
          <w:p w14:paraId="0DB55058" w14:textId="1D2A4A8D" w:rsidR="002476FF" w:rsidRDefault="0015058F" w:rsidP="001924D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Zahájení</w:t>
            </w:r>
            <w:r w:rsidR="00C276AF">
              <w:rPr>
                <w:rFonts w:cs="Arial"/>
                <w:sz w:val="20"/>
                <w:szCs w:val="20"/>
              </w:rPr>
              <w:t xml:space="preserve">:                            </w:t>
            </w:r>
            <w:r w:rsidR="002063DE">
              <w:rPr>
                <w:rFonts w:cs="Arial"/>
                <w:sz w:val="20"/>
                <w:szCs w:val="20"/>
              </w:rPr>
              <w:t xml:space="preserve">            </w:t>
            </w:r>
            <w:r>
              <w:rPr>
                <w:rFonts w:cs="Arial"/>
                <w:sz w:val="20"/>
                <w:szCs w:val="20"/>
              </w:rPr>
              <w:t>leden 2023</w:t>
            </w:r>
          </w:p>
          <w:p w14:paraId="7511CCBA" w14:textId="329E434B" w:rsidR="0015058F" w:rsidRPr="006E2F1D" w:rsidRDefault="0015058F" w:rsidP="001924D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Předpokládané ukončen</w:t>
            </w:r>
            <w:r w:rsidR="002063DE">
              <w:rPr>
                <w:rFonts w:cs="Arial"/>
                <w:sz w:val="20"/>
                <w:szCs w:val="20"/>
              </w:rPr>
              <w:t xml:space="preserve">í:               </w:t>
            </w:r>
            <w:r>
              <w:rPr>
                <w:rFonts w:cs="Arial"/>
                <w:sz w:val="20"/>
                <w:szCs w:val="20"/>
              </w:rPr>
              <w:t>prosinec 2024</w:t>
            </w:r>
          </w:p>
        </w:tc>
      </w:tr>
      <w:tr w:rsidR="002476FF" w:rsidRPr="006E2F1D" w14:paraId="3E2801CF" w14:textId="77777777" w:rsidTr="0011540C">
        <w:trPr>
          <w:trHeight w:val="5513"/>
        </w:trPr>
        <w:tc>
          <w:tcPr>
            <w:tcW w:w="3540" w:type="dxa"/>
            <w:hideMark/>
          </w:tcPr>
          <w:p w14:paraId="49967093" w14:textId="77777777" w:rsidR="002476FF" w:rsidRPr="006E2F1D" w:rsidRDefault="002476FF" w:rsidP="001924DC">
            <w:pPr>
              <w:pStyle w:val="Tabulkatext"/>
              <w:keepNext/>
              <w:rPr>
                <w:b/>
              </w:rPr>
            </w:pPr>
            <w:r w:rsidRPr="006E2F1D">
              <w:rPr>
                <w:b/>
              </w:rPr>
              <w:t>Předpokládané náklady na realizaci projektu</w:t>
            </w:r>
          </w:p>
        </w:tc>
        <w:tc>
          <w:tcPr>
            <w:tcW w:w="6100" w:type="dxa"/>
          </w:tcPr>
          <w:p w14:paraId="2B69955D" w14:textId="5F16BB3F" w:rsidR="002476FF" w:rsidRDefault="002476FF" w:rsidP="001924DC">
            <w:pPr>
              <w:pStyle w:val="Tabulkatext"/>
              <w:keepNext/>
              <w:rPr>
                <w:color w:val="auto"/>
              </w:rPr>
            </w:pPr>
            <w:r w:rsidRPr="00F33073">
              <w:rPr>
                <w:color w:val="auto"/>
              </w:rPr>
              <w:t xml:space="preserve">Předpokládané celkové náklady </w:t>
            </w:r>
            <w:r w:rsidR="002B30BA" w:rsidRPr="00C276AF">
              <w:rPr>
                <w:b/>
                <w:bCs/>
                <w:color w:val="auto"/>
              </w:rPr>
              <w:t>30 000 000</w:t>
            </w:r>
            <w:r w:rsidRPr="00C276AF">
              <w:rPr>
                <w:b/>
                <w:bCs/>
                <w:color w:val="auto"/>
              </w:rPr>
              <w:t xml:space="preserve"> Kč </w:t>
            </w:r>
            <w:r w:rsidR="002B30BA" w:rsidRPr="00C276AF">
              <w:rPr>
                <w:b/>
                <w:bCs/>
                <w:color w:val="auto"/>
              </w:rPr>
              <w:t xml:space="preserve">vč. DPH </w:t>
            </w:r>
            <w:r w:rsidRPr="00C276AF">
              <w:rPr>
                <w:b/>
                <w:bCs/>
                <w:color w:val="auto"/>
              </w:rPr>
              <w:t>celkem</w:t>
            </w:r>
            <w:r w:rsidRPr="00F33073">
              <w:rPr>
                <w:color w:val="auto"/>
              </w:rPr>
              <w:t xml:space="preserve"> </w:t>
            </w:r>
          </w:p>
          <w:p w14:paraId="2DAFF146" w14:textId="05A5C263" w:rsidR="002701DC" w:rsidRDefault="0084382E" w:rsidP="0084382E">
            <w:pPr>
              <w:pStyle w:val="Tabulkatext"/>
              <w:keepNext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Z toho:</w:t>
            </w:r>
          </w:p>
          <w:p w14:paraId="1D3C13FA" w14:textId="2761F941" w:rsidR="0084382E" w:rsidRDefault="001D25A2" w:rsidP="0084382E">
            <w:pPr>
              <w:pStyle w:val="Tabulkatext"/>
              <w:keepNext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DD7803">
              <w:rPr>
                <w:color w:val="auto"/>
              </w:rPr>
              <w:t>Předpokládané</w:t>
            </w:r>
            <w:r w:rsidR="0084382E">
              <w:rPr>
                <w:color w:val="auto"/>
              </w:rPr>
              <w:t xml:space="preserve"> způ</w:t>
            </w:r>
            <w:r>
              <w:rPr>
                <w:color w:val="auto"/>
              </w:rPr>
              <w:t>s</w:t>
            </w:r>
            <w:r w:rsidR="0084382E">
              <w:rPr>
                <w:color w:val="auto"/>
              </w:rPr>
              <w:t>obilé:</w:t>
            </w:r>
            <w:r w:rsidR="002B30BA">
              <w:rPr>
                <w:color w:val="auto"/>
              </w:rPr>
              <w:t xml:space="preserve">               30 000 000 Kč vč. DPH</w:t>
            </w:r>
          </w:p>
          <w:p w14:paraId="396E2861" w14:textId="247E0FD8" w:rsidR="001D25A2" w:rsidRPr="00F33073" w:rsidRDefault="001D25A2" w:rsidP="0084382E">
            <w:pPr>
              <w:pStyle w:val="Tabulkatext"/>
              <w:keepNext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Předpokládané nezpůsobilé:</w:t>
            </w:r>
            <w:r w:rsidR="002B30BA">
              <w:rPr>
                <w:color w:val="auto"/>
              </w:rPr>
              <w:t xml:space="preserve">             0 Kč vč. DPH</w:t>
            </w:r>
          </w:p>
          <w:p w14:paraId="0C93E216" w14:textId="77777777" w:rsidR="002476FF" w:rsidRPr="006E2F1D" w:rsidRDefault="002476FF" w:rsidP="001924DC">
            <w:pPr>
              <w:pStyle w:val="Tabulkatext"/>
              <w:keepNext/>
            </w:pPr>
          </w:p>
          <w:p w14:paraId="20551C8B" w14:textId="77777777" w:rsidR="002476FF" w:rsidRPr="006E2F1D" w:rsidRDefault="002476FF" w:rsidP="001924DC">
            <w:pPr>
              <w:pStyle w:val="Tabulkatext"/>
              <w:keepNext/>
            </w:pPr>
            <w:r w:rsidRPr="006E2F1D">
              <w:rPr>
                <w:b/>
              </w:rPr>
              <w:t>Poznámka</w:t>
            </w:r>
            <w:r w:rsidRPr="006E2F1D">
              <w:t>:</w:t>
            </w:r>
          </w:p>
          <w:p w14:paraId="7C34BCF6" w14:textId="746276CE" w:rsidR="002476FF" w:rsidRPr="006E2F1D" w:rsidRDefault="002476FF" w:rsidP="001924DC">
            <w:pPr>
              <w:pStyle w:val="Tabulkatext"/>
              <w:keepNext/>
            </w:pPr>
            <w:r w:rsidRPr="006E2F1D">
              <w:t xml:space="preserve">Na hlavní aktivitu projektu musí být vynaloženo </w:t>
            </w:r>
            <w:r w:rsidRPr="006E2F1D">
              <w:rPr>
                <w:b/>
              </w:rPr>
              <w:t>minimálně</w:t>
            </w:r>
            <w:r w:rsidR="00C26F9A">
              <w:rPr>
                <w:b/>
              </w:rPr>
              <w:t xml:space="preserve"> xxx</w:t>
            </w:r>
            <w:r w:rsidRPr="006E2F1D">
              <w:rPr>
                <w:b/>
              </w:rPr>
              <w:t xml:space="preserve"> % celkových způsobilých výdajů projektu zejména:</w:t>
            </w:r>
            <w:r w:rsidRPr="006E2F1D">
              <w:t xml:space="preserve"> </w:t>
            </w:r>
          </w:p>
          <w:p w14:paraId="0E42199D" w14:textId="77777777" w:rsidR="002476FF" w:rsidRPr="006E2F1D" w:rsidRDefault="002476FF" w:rsidP="001924DC">
            <w:pPr>
              <w:pStyle w:val="Odstavecseseznamem"/>
              <w:numPr>
                <w:ilvl w:val="0"/>
                <w:numId w:val="4"/>
              </w:numPr>
              <w:spacing w:after="200"/>
              <w:rPr>
                <w:color w:val="080808"/>
                <w:sz w:val="20"/>
              </w:rPr>
            </w:pPr>
            <w:r w:rsidRPr="006E2F1D">
              <w:rPr>
                <w:color w:val="080808"/>
                <w:sz w:val="20"/>
              </w:rPr>
              <w:t>výstavba,</w:t>
            </w:r>
            <w:r>
              <w:rPr>
                <w:color w:val="080808"/>
                <w:sz w:val="20"/>
              </w:rPr>
              <w:t xml:space="preserve"> rekonstrukce a úpravy objektu……..</w:t>
            </w:r>
          </w:p>
          <w:p w14:paraId="18DD5369" w14:textId="77777777" w:rsidR="002476FF" w:rsidRDefault="002476FF" w:rsidP="001924DC">
            <w:pPr>
              <w:pStyle w:val="Odstavecseseznamem"/>
              <w:numPr>
                <w:ilvl w:val="0"/>
                <w:numId w:val="4"/>
              </w:numPr>
              <w:spacing w:after="200"/>
              <w:rPr>
                <w:color w:val="080808"/>
                <w:sz w:val="20"/>
              </w:rPr>
            </w:pPr>
            <w:r w:rsidRPr="006E2F1D">
              <w:rPr>
                <w:color w:val="080808"/>
                <w:sz w:val="20"/>
              </w:rPr>
              <w:t>pořízení vybavení.</w:t>
            </w:r>
          </w:p>
          <w:p w14:paraId="7DD59F89" w14:textId="5E6146A9" w:rsidR="002476FF" w:rsidRPr="006E2F1D" w:rsidRDefault="002476FF" w:rsidP="001924DC">
            <w:pPr>
              <w:spacing w:after="200"/>
              <w:rPr>
                <w:color w:val="080808"/>
                <w:sz w:val="20"/>
              </w:rPr>
            </w:pPr>
            <w:r w:rsidRPr="006E2F1D">
              <w:rPr>
                <w:color w:val="080808"/>
                <w:sz w:val="20"/>
              </w:rPr>
              <w:t xml:space="preserve">Na vedlejší aktivity projektu může být vynaloženo </w:t>
            </w:r>
            <w:r w:rsidRPr="006E2F1D">
              <w:rPr>
                <w:b/>
                <w:color w:val="080808"/>
                <w:sz w:val="20"/>
              </w:rPr>
              <w:t xml:space="preserve">maximálně </w:t>
            </w:r>
            <w:r w:rsidR="00C26F9A">
              <w:rPr>
                <w:b/>
                <w:color w:val="080808"/>
                <w:sz w:val="20"/>
              </w:rPr>
              <w:t>xxx</w:t>
            </w:r>
            <w:r w:rsidRPr="006E2F1D">
              <w:rPr>
                <w:b/>
                <w:color w:val="080808"/>
                <w:sz w:val="20"/>
              </w:rPr>
              <w:t xml:space="preserve"> % celkových způsobilých výdajů</w:t>
            </w:r>
            <w:r w:rsidRPr="006E2F1D">
              <w:rPr>
                <w:color w:val="080808"/>
                <w:sz w:val="20"/>
              </w:rPr>
              <w:t xml:space="preserve"> projektu zejména: </w:t>
            </w:r>
          </w:p>
          <w:p w14:paraId="0756340C" w14:textId="77777777" w:rsidR="002476FF" w:rsidRPr="006E2F1D" w:rsidRDefault="002476FF" w:rsidP="001924DC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color w:val="080808"/>
                <w:sz w:val="20"/>
              </w:rPr>
            </w:pPr>
            <w:r w:rsidRPr="006E2F1D">
              <w:rPr>
                <w:color w:val="080808"/>
                <w:sz w:val="20"/>
              </w:rPr>
              <w:t>nákup pozemků,</w:t>
            </w:r>
          </w:p>
          <w:p w14:paraId="11176BC8" w14:textId="77777777" w:rsidR="002476FF" w:rsidRPr="006E2F1D" w:rsidRDefault="002476FF" w:rsidP="001924DC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color w:val="080808"/>
                <w:sz w:val="20"/>
              </w:rPr>
            </w:pPr>
            <w:r w:rsidRPr="006E2F1D">
              <w:rPr>
                <w:color w:val="080808"/>
                <w:sz w:val="20"/>
              </w:rPr>
              <w:t>zabezpečení výstavby (technický dozor investora, BOZP, autorský dozor),</w:t>
            </w:r>
          </w:p>
          <w:p w14:paraId="4A8E8CB5" w14:textId="77777777" w:rsidR="002476FF" w:rsidRPr="006E2F1D" w:rsidRDefault="002476FF" w:rsidP="001924DC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color w:val="080808"/>
                <w:sz w:val="20"/>
              </w:rPr>
            </w:pPr>
            <w:r w:rsidRPr="006E2F1D">
              <w:rPr>
                <w:color w:val="080808"/>
                <w:sz w:val="20"/>
              </w:rPr>
              <w:t xml:space="preserve">projektová dokumentace stavby, EIA, </w:t>
            </w:r>
          </w:p>
          <w:p w14:paraId="59B8C64E" w14:textId="77777777" w:rsidR="002476FF" w:rsidRPr="006E2F1D" w:rsidRDefault="002476FF" w:rsidP="001924DC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color w:val="080808"/>
                <w:sz w:val="20"/>
              </w:rPr>
            </w:pPr>
            <w:r w:rsidRPr="006E2F1D">
              <w:rPr>
                <w:color w:val="080808"/>
                <w:sz w:val="20"/>
              </w:rPr>
              <w:t>studie proveditelnosti,</w:t>
            </w:r>
          </w:p>
          <w:p w14:paraId="209C9446" w14:textId="77777777" w:rsidR="002476FF" w:rsidRPr="006E2F1D" w:rsidRDefault="002476FF" w:rsidP="001924DC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color w:val="080808"/>
                <w:sz w:val="20"/>
              </w:rPr>
            </w:pPr>
            <w:r w:rsidRPr="006E2F1D">
              <w:rPr>
                <w:color w:val="080808"/>
                <w:sz w:val="20"/>
              </w:rPr>
              <w:t>osobní náklady manažera projektu,</w:t>
            </w:r>
          </w:p>
          <w:p w14:paraId="0299AAD0" w14:textId="77777777" w:rsidR="00636AA8" w:rsidRDefault="002476FF" w:rsidP="00636AA8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color w:val="080808"/>
                <w:sz w:val="20"/>
              </w:rPr>
            </w:pPr>
            <w:r w:rsidRPr="006E2F1D">
              <w:rPr>
                <w:color w:val="080808"/>
                <w:sz w:val="20"/>
              </w:rPr>
              <w:t xml:space="preserve">pořízení služeb bezprostředně souvisejících s realizací projektu (příprava a realizace zadávacích a výběrových řízení), </w:t>
            </w:r>
          </w:p>
          <w:p w14:paraId="34FF3884" w14:textId="60D5BBFC" w:rsidR="002476FF" w:rsidRPr="00636AA8" w:rsidRDefault="002476FF" w:rsidP="00636AA8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color w:val="080808"/>
                <w:sz w:val="20"/>
              </w:rPr>
            </w:pPr>
            <w:r w:rsidRPr="00636AA8">
              <w:rPr>
                <w:color w:val="080808"/>
                <w:sz w:val="20"/>
              </w:rPr>
              <w:t xml:space="preserve">povinná publicita (dle kap. 13 Obecných pravidel), </w:t>
            </w:r>
          </w:p>
        </w:tc>
      </w:tr>
      <w:tr w:rsidR="002476FF" w:rsidRPr="006E2F1D" w14:paraId="598740ED" w14:textId="77777777" w:rsidTr="001924DC">
        <w:trPr>
          <w:trHeight w:val="397"/>
        </w:trPr>
        <w:tc>
          <w:tcPr>
            <w:tcW w:w="3540" w:type="dxa"/>
            <w:hideMark/>
          </w:tcPr>
          <w:p w14:paraId="1FDA4495" w14:textId="141EF076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Zdroje financování projektu</w:t>
            </w:r>
          </w:p>
        </w:tc>
        <w:tc>
          <w:tcPr>
            <w:tcW w:w="6100" w:type="dxa"/>
          </w:tcPr>
          <w:p w14:paraId="1385CE91" w14:textId="4F6B45E6" w:rsidR="002476FF" w:rsidRPr="006E2F1D" w:rsidRDefault="008666AC" w:rsidP="001924DC">
            <w:pPr>
              <w:pStyle w:val="Tabulkatext"/>
            </w:pPr>
            <w:r>
              <w:t>70</w:t>
            </w:r>
            <w:r w:rsidR="002476FF" w:rsidRPr="006E2F1D">
              <w:t>% Evropský fond pro regionální rozvoj</w:t>
            </w:r>
          </w:p>
          <w:p w14:paraId="0F523A44" w14:textId="776EE9D1" w:rsidR="002476FF" w:rsidRPr="006E2F1D" w:rsidRDefault="006D668D" w:rsidP="001924DC">
            <w:pPr>
              <w:pStyle w:val="Tabulkatext"/>
            </w:pPr>
            <w:r>
              <w:t>20</w:t>
            </w:r>
            <w:r w:rsidR="002476FF">
              <w:t xml:space="preserve"> </w:t>
            </w:r>
            <w:r w:rsidR="002476FF" w:rsidRPr="006E2F1D">
              <w:t xml:space="preserve">% Státní rozpočet </w:t>
            </w:r>
          </w:p>
          <w:p w14:paraId="6091EEE9" w14:textId="4C2A2574" w:rsidR="002476FF" w:rsidRPr="006E2F1D" w:rsidRDefault="006D668D" w:rsidP="0011540C">
            <w:pPr>
              <w:pStyle w:val="Tabulkatext"/>
            </w:pPr>
            <w:r>
              <w:t>10</w:t>
            </w:r>
            <w:r w:rsidR="002476FF">
              <w:t xml:space="preserve"> % příjemce dotace </w:t>
            </w:r>
          </w:p>
        </w:tc>
      </w:tr>
      <w:tr w:rsidR="002476FF" w:rsidRPr="006E2F1D" w14:paraId="5B593175" w14:textId="77777777" w:rsidTr="001924DC">
        <w:trPr>
          <w:trHeight w:val="397"/>
        </w:trPr>
        <w:tc>
          <w:tcPr>
            <w:tcW w:w="3540" w:type="dxa"/>
            <w:hideMark/>
          </w:tcPr>
          <w:p w14:paraId="34D2AD99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Potenciální rizika projektu a jejich eliminace</w:t>
            </w:r>
          </w:p>
        </w:tc>
        <w:tc>
          <w:tcPr>
            <w:tcW w:w="6100" w:type="dxa"/>
          </w:tcPr>
          <w:p w14:paraId="2DF67F8F" w14:textId="40B0389E" w:rsidR="002476FF" w:rsidRPr="00296632" w:rsidRDefault="00502B29" w:rsidP="00CE7E76">
            <w:pPr>
              <w:pStyle w:val="Tabulkatext"/>
              <w:ind w:left="0"/>
              <w:jc w:val="both"/>
              <w:rPr>
                <w:color w:val="auto"/>
              </w:rPr>
            </w:pPr>
            <w:r w:rsidRPr="00296632">
              <w:rPr>
                <w:color w:val="auto"/>
              </w:rPr>
              <w:t>Riziko realizace projektu (nedodržení nákladů stavby, lhůt, termínů)</w:t>
            </w:r>
          </w:p>
          <w:p w14:paraId="661D0801" w14:textId="71E605ED" w:rsidR="00502B29" w:rsidRPr="00296632" w:rsidRDefault="00502B29" w:rsidP="002476FF">
            <w:pPr>
              <w:pStyle w:val="Tabulkatext"/>
              <w:jc w:val="both"/>
              <w:rPr>
                <w:color w:val="auto"/>
              </w:rPr>
            </w:pPr>
            <w:r w:rsidRPr="00296632">
              <w:rPr>
                <w:color w:val="auto"/>
              </w:rPr>
              <w:t>Eliminace: profesionálně uzavřené smlouvy</w:t>
            </w:r>
            <w:r w:rsidR="00DF0D9C" w:rsidRPr="00296632">
              <w:rPr>
                <w:color w:val="auto"/>
              </w:rPr>
              <w:t>, průběžné kontroly dodržování smluv</w:t>
            </w:r>
          </w:p>
          <w:p w14:paraId="074C92BE" w14:textId="488CD395" w:rsidR="00502B29" w:rsidRPr="00296632" w:rsidRDefault="00502B29" w:rsidP="002476FF">
            <w:pPr>
              <w:pStyle w:val="Tabulkatext"/>
              <w:jc w:val="both"/>
              <w:rPr>
                <w:color w:val="auto"/>
              </w:rPr>
            </w:pPr>
            <w:r w:rsidRPr="00296632">
              <w:rPr>
                <w:color w:val="auto"/>
              </w:rPr>
              <w:t>Tržní riziko (změna ceny materiálu a služeb na domácím trhu)</w:t>
            </w:r>
          </w:p>
          <w:p w14:paraId="1EFA0B4E" w14:textId="789CD224" w:rsidR="00502B29" w:rsidRPr="00296632" w:rsidRDefault="00502B29" w:rsidP="002476FF">
            <w:pPr>
              <w:pStyle w:val="Tabulkatext"/>
              <w:jc w:val="both"/>
              <w:rPr>
                <w:color w:val="auto"/>
              </w:rPr>
            </w:pPr>
            <w:r w:rsidRPr="00296632">
              <w:rPr>
                <w:color w:val="auto"/>
              </w:rPr>
              <w:t>Eliminace:: uzavření smlouvy s garantovanou cenou</w:t>
            </w:r>
          </w:p>
          <w:p w14:paraId="6DC6DC84" w14:textId="4D5F423E" w:rsidR="00502B29" w:rsidRPr="00296632" w:rsidRDefault="00502B29" w:rsidP="002476FF">
            <w:pPr>
              <w:pStyle w:val="Tabulkatext"/>
              <w:jc w:val="both"/>
              <w:rPr>
                <w:color w:val="auto"/>
              </w:rPr>
            </w:pPr>
            <w:r w:rsidRPr="00296632">
              <w:rPr>
                <w:color w:val="auto"/>
              </w:rPr>
              <w:t>Legislativní riziko (změny investiční a dotační politiky</w:t>
            </w:r>
            <w:r w:rsidR="00DF0D9C" w:rsidRPr="00296632">
              <w:rPr>
                <w:color w:val="auto"/>
              </w:rPr>
              <w:t>, změny školské politiky</w:t>
            </w:r>
            <w:r w:rsidRPr="00296632">
              <w:rPr>
                <w:color w:val="auto"/>
              </w:rPr>
              <w:t>)</w:t>
            </w:r>
          </w:p>
          <w:p w14:paraId="569F1C0C" w14:textId="00BE6C3D" w:rsidR="00502B29" w:rsidRPr="00296632" w:rsidRDefault="00502B29" w:rsidP="002476FF">
            <w:pPr>
              <w:pStyle w:val="Tabulkatext"/>
              <w:jc w:val="both"/>
              <w:rPr>
                <w:color w:val="auto"/>
              </w:rPr>
            </w:pPr>
            <w:r w:rsidRPr="00296632">
              <w:rPr>
                <w:color w:val="auto"/>
              </w:rPr>
              <w:t>Eliminace: neovlivníme</w:t>
            </w:r>
          </w:p>
          <w:p w14:paraId="244B0EEB" w14:textId="5A7D2840" w:rsidR="00502B29" w:rsidRPr="00296632" w:rsidRDefault="00502B29" w:rsidP="002476FF">
            <w:pPr>
              <w:pStyle w:val="Tabulkatext"/>
              <w:jc w:val="both"/>
              <w:rPr>
                <w:color w:val="auto"/>
              </w:rPr>
            </w:pPr>
            <w:r w:rsidRPr="00296632">
              <w:rPr>
                <w:color w:val="auto"/>
              </w:rPr>
              <w:t>Politické riziko (nestabilita v regionu vlivem nedostatku pracovní síly atd)</w:t>
            </w:r>
          </w:p>
          <w:p w14:paraId="35D5DFA4" w14:textId="070D304D" w:rsidR="00502B29" w:rsidRPr="00296632" w:rsidRDefault="00502B29" w:rsidP="002476FF">
            <w:pPr>
              <w:pStyle w:val="Tabulkatext"/>
              <w:jc w:val="both"/>
              <w:rPr>
                <w:color w:val="auto"/>
              </w:rPr>
            </w:pPr>
            <w:r w:rsidRPr="00296632">
              <w:rPr>
                <w:color w:val="auto"/>
              </w:rPr>
              <w:t>Eliminace: neovlivníme</w:t>
            </w:r>
          </w:p>
          <w:p w14:paraId="2002ADE6" w14:textId="207E3F20" w:rsidR="00502B29" w:rsidRPr="00296632" w:rsidRDefault="00502B29" w:rsidP="002476FF">
            <w:pPr>
              <w:pStyle w:val="Tabulkatext"/>
              <w:jc w:val="both"/>
              <w:rPr>
                <w:color w:val="auto"/>
              </w:rPr>
            </w:pPr>
            <w:r w:rsidRPr="00296632">
              <w:rPr>
                <w:color w:val="auto"/>
              </w:rPr>
              <w:t>Finanční riziko (změny DPH, změna měny atd.)</w:t>
            </w:r>
          </w:p>
          <w:p w14:paraId="1C1FEFCF" w14:textId="0E7E1664" w:rsidR="00DF0D9C" w:rsidRPr="00296632" w:rsidRDefault="00DF0D9C" w:rsidP="002476FF">
            <w:pPr>
              <w:pStyle w:val="Tabulkatext"/>
              <w:jc w:val="both"/>
              <w:rPr>
                <w:color w:val="auto"/>
              </w:rPr>
            </w:pPr>
            <w:r w:rsidRPr="00296632">
              <w:rPr>
                <w:color w:val="auto"/>
              </w:rPr>
              <w:t>Eliminace: neovlivníme</w:t>
            </w:r>
          </w:p>
          <w:p w14:paraId="162DA677" w14:textId="0EE87E4A" w:rsidR="00DF0D9C" w:rsidRPr="00296632" w:rsidRDefault="00DF0D9C" w:rsidP="002476FF">
            <w:pPr>
              <w:pStyle w:val="Tabulkatext"/>
              <w:jc w:val="both"/>
              <w:rPr>
                <w:color w:val="auto"/>
              </w:rPr>
            </w:pPr>
            <w:r w:rsidRPr="00296632">
              <w:rPr>
                <w:color w:val="auto"/>
              </w:rPr>
              <w:t>Výrobní riziko (nedostatek materiálu na trhu)</w:t>
            </w:r>
          </w:p>
          <w:p w14:paraId="1A5889A3" w14:textId="4EEF3E75" w:rsidR="00DF0D9C" w:rsidRPr="00296632" w:rsidRDefault="00DF0D9C" w:rsidP="002476FF">
            <w:pPr>
              <w:pStyle w:val="Tabulkatext"/>
              <w:jc w:val="both"/>
              <w:rPr>
                <w:color w:val="auto"/>
              </w:rPr>
            </w:pPr>
            <w:r w:rsidRPr="00296632">
              <w:rPr>
                <w:color w:val="auto"/>
              </w:rPr>
              <w:t>Eliminace: přesně nasmlouvané dodávky materiálu, průběžná kontrola, stavební dozor</w:t>
            </w:r>
          </w:p>
          <w:p w14:paraId="4B3BE246" w14:textId="2E9BA627" w:rsidR="00DF0D9C" w:rsidRPr="00296632" w:rsidRDefault="00DF0D9C" w:rsidP="002476FF">
            <w:pPr>
              <w:pStyle w:val="Tabulkatext"/>
              <w:jc w:val="both"/>
              <w:rPr>
                <w:color w:val="auto"/>
              </w:rPr>
            </w:pPr>
            <w:r w:rsidRPr="00296632">
              <w:rPr>
                <w:color w:val="auto"/>
              </w:rPr>
              <w:t>Informační riziko (nedostatečná komunikace všech stran)</w:t>
            </w:r>
          </w:p>
          <w:p w14:paraId="61D71CEF" w14:textId="184C6ACA" w:rsidR="00DF0D9C" w:rsidRPr="00296632" w:rsidRDefault="00DF0D9C" w:rsidP="002476FF">
            <w:pPr>
              <w:pStyle w:val="Tabulkatext"/>
              <w:jc w:val="both"/>
              <w:rPr>
                <w:color w:val="auto"/>
              </w:rPr>
            </w:pPr>
            <w:r w:rsidRPr="00296632">
              <w:rPr>
                <w:color w:val="auto"/>
              </w:rPr>
              <w:t>Eliminace: pravidelné kontrolní dny, stavební dozor</w:t>
            </w:r>
          </w:p>
          <w:p w14:paraId="46A98D84" w14:textId="70CE1F82" w:rsidR="00DF0D9C" w:rsidRPr="00296632" w:rsidRDefault="00DF0D9C" w:rsidP="002476FF">
            <w:pPr>
              <w:pStyle w:val="Tabulkatext"/>
              <w:jc w:val="both"/>
              <w:rPr>
                <w:color w:val="auto"/>
              </w:rPr>
            </w:pPr>
            <w:r w:rsidRPr="00296632">
              <w:rPr>
                <w:color w:val="auto"/>
              </w:rPr>
              <w:t>Zásahy vyšší moci (havárie, živelné pohromy).</w:t>
            </w:r>
          </w:p>
          <w:p w14:paraId="0118B776" w14:textId="4822DC69" w:rsidR="00DF0D9C" w:rsidRPr="00296632" w:rsidRDefault="00DF0D9C" w:rsidP="002476FF">
            <w:pPr>
              <w:pStyle w:val="Tabulkatext"/>
              <w:jc w:val="both"/>
              <w:rPr>
                <w:color w:val="auto"/>
              </w:rPr>
            </w:pPr>
            <w:r w:rsidRPr="00296632">
              <w:rPr>
                <w:color w:val="auto"/>
              </w:rPr>
              <w:t xml:space="preserve">Eliminace: uzavřené pojistné </w:t>
            </w:r>
            <w:r w:rsidR="00434E35" w:rsidRPr="00296632">
              <w:rPr>
                <w:color w:val="auto"/>
              </w:rPr>
              <w:t>smlouvy</w:t>
            </w:r>
          </w:p>
          <w:p w14:paraId="115A96D5" w14:textId="5275017C" w:rsidR="00502B29" w:rsidRPr="00296632" w:rsidRDefault="00502B29" w:rsidP="00DF0D9C">
            <w:pPr>
              <w:pStyle w:val="Tabulkatext"/>
              <w:ind w:left="0"/>
              <w:jc w:val="both"/>
              <w:rPr>
                <w:color w:val="auto"/>
              </w:rPr>
            </w:pPr>
          </w:p>
        </w:tc>
      </w:tr>
      <w:tr w:rsidR="002476FF" w:rsidRPr="006E2F1D" w14:paraId="54F10BA3" w14:textId="77777777" w:rsidTr="001924DC">
        <w:trPr>
          <w:trHeight w:val="397"/>
        </w:trPr>
        <w:tc>
          <w:tcPr>
            <w:tcW w:w="3540" w:type="dxa"/>
            <w:hideMark/>
          </w:tcPr>
          <w:p w14:paraId="07CB4BAB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Předpokládané personální nároky na realizaci projektu (Projektový tým)</w:t>
            </w:r>
          </w:p>
        </w:tc>
        <w:tc>
          <w:tcPr>
            <w:tcW w:w="6100" w:type="dxa"/>
          </w:tcPr>
          <w:p w14:paraId="1D22A3C2" w14:textId="77777777" w:rsidR="002476FF" w:rsidRPr="006E2F1D" w:rsidRDefault="002476FF" w:rsidP="001924DC">
            <w:pPr>
              <w:autoSpaceDE w:val="0"/>
              <w:autoSpaceDN w:val="0"/>
              <w:adjustRightInd w:val="0"/>
              <w:spacing w:after="0"/>
              <w:jc w:val="left"/>
              <w:rPr>
                <w:color w:val="080808"/>
                <w:sz w:val="20"/>
              </w:rPr>
            </w:pPr>
          </w:p>
        </w:tc>
      </w:tr>
      <w:tr w:rsidR="00C276AF" w:rsidRPr="006E2F1D" w14:paraId="380A341C" w14:textId="77777777" w:rsidTr="001924DC">
        <w:trPr>
          <w:trHeight w:val="397"/>
        </w:trPr>
        <w:tc>
          <w:tcPr>
            <w:tcW w:w="3540" w:type="dxa"/>
            <w:hideMark/>
          </w:tcPr>
          <w:p w14:paraId="3E5854F7" w14:textId="77777777" w:rsidR="00C276AF" w:rsidRPr="006E2F1D" w:rsidRDefault="00C276AF" w:rsidP="00C276AF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Zdůvodnění potřebnosti realizace projektu</w:t>
            </w:r>
          </w:p>
        </w:tc>
        <w:tc>
          <w:tcPr>
            <w:tcW w:w="6100" w:type="dxa"/>
          </w:tcPr>
          <w:p w14:paraId="321E24DF" w14:textId="77777777" w:rsidR="00CE7E76" w:rsidRDefault="00CE7E76" w:rsidP="00C276AF">
            <w:pPr>
              <w:pStyle w:val="Tabulkatext"/>
              <w:rPr>
                <w:rFonts w:cs="Arial"/>
                <w:b/>
                <w:bCs/>
                <w:szCs w:val="20"/>
              </w:rPr>
            </w:pPr>
          </w:p>
          <w:p w14:paraId="25026C50" w14:textId="77777777" w:rsidR="00CE7E76" w:rsidRDefault="00636AA8" w:rsidP="00C276AF">
            <w:pPr>
              <w:pStyle w:val="Tabulkatext"/>
              <w:rPr>
                <w:rFonts w:cs="Arial"/>
                <w:szCs w:val="20"/>
              </w:rPr>
            </w:pPr>
            <w:r w:rsidRPr="00636AA8">
              <w:rPr>
                <w:rFonts w:cs="Arial"/>
                <w:b/>
                <w:bCs/>
                <w:szCs w:val="20"/>
              </w:rPr>
              <w:t>M</w:t>
            </w:r>
            <w:r w:rsidR="00C276AF" w:rsidRPr="00636AA8">
              <w:rPr>
                <w:rFonts w:cs="Arial"/>
                <w:b/>
                <w:bCs/>
                <w:szCs w:val="20"/>
              </w:rPr>
              <w:t>áme k dispozici pouze 2 učebny, které jsou při vzrůstajícím počtu účastníků vzdělávání maximálně vytíženy.</w:t>
            </w:r>
            <w:r w:rsidR="00C276AF" w:rsidRPr="006E7D2A">
              <w:rPr>
                <w:rFonts w:cs="Arial"/>
                <w:szCs w:val="20"/>
              </w:rPr>
              <w:t xml:space="preserve"> </w:t>
            </w:r>
          </w:p>
          <w:p w14:paraId="560B2A8B" w14:textId="7ABFA3F8" w:rsidR="00636AA8" w:rsidRDefault="00C276AF" w:rsidP="00C276AF">
            <w:pPr>
              <w:pStyle w:val="Tabulkatext"/>
              <w:rPr>
                <w:rFonts w:cs="Arial"/>
                <w:szCs w:val="20"/>
              </w:rPr>
            </w:pPr>
            <w:r w:rsidRPr="006E7D2A">
              <w:rPr>
                <w:rFonts w:cs="Arial"/>
                <w:szCs w:val="20"/>
              </w:rPr>
              <w:t xml:space="preserve">V průběhu školního roku se v těchto učebnách realizuje činnost pro </w:t>
            </w:r>
            <w:r w:rsidRPr="004122A0">
              <w:rPr>
                <w:rFonts w:cs="Arial"/>
                <w:szCs w:val="20"/>
              </w:rPr>
              <w:t xml:space="preserve">téměř 400 účastníků týdně, což je kapacitně na úrovni maxima. V období školních prázdnin v těchto prostorách realizujeme již několik let 15 příměstských táborů pro cca 280 účastníků. Pro realizaci případných výukových programů musíme využívat stávající učebny, případně prostory již tak vytížených ZŠ. V dopoledních hodinách využíváme učebny pro rekvalifikační kurzy ve spolupráci s Úřadem práce Blansko. </w:t>
            </w:r>
          </w:p>
          <w:p w14:paraId="0CB09B38" w14:textId="6D89D3E5" w:rsidR="00CE7E76" w:rsidRDefault="00D60197" w:rsidP="00C276AF">
            <w:pPr>
              <w:pStyle w:val="Tabulkatex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 oblasti zlepšení energetické náročnosti provozu budovy v</w:t>
            </w:r>
            <w:r w:rsidR="00C276AF" w:rsidRPr="00636AA8">
              <w:rPr>
                <w:rFonts w:cs="Arial"/>
                <w:b/>
                <w:bCs/>
                <w:szCs w:val="20"/>
              </w:rPr>
              <w:t>ycházíme z doporučení interního auditu EnMS</w:t>
            </w:r>
            <w:r w:rsidR="00C276AF" w:rsidRPr="004122A0">
              <w:rPr>
                <w:rFonts w:cs="Arial"/>
                <w:szCs w:val="20"/>
              </w:rPr>
              <w:t xml:space="preserve"> </w:t>
            </w:r>
            <w:r w:rsidR="002063DE">
              <w:rPr>
                <w:rFonts w:cs="Arial"/>
                <w:szCs w:val="20"/>
              </w:rPr>
              <w:t>(</w:t>
            </w:r>
            <w:r w:rsidR="00C276AF" w:rsidRPr="004122A0">
              <w:rPr>
                <w:rFonts w:cs="Arial"/>
                <w:szCs w:val="20"/>
              </w:rPr>
              <w:t xml:space="preserve">protokol ze dne 24.5.2022- č.j.: JMK </w:t>
            </w:r>
            <w:r w:rsidR="00434E35" w:rsidRPr="004122A0">
              <w:rPr>
                <w:rFonts w:cs="Arial"/>
                <w:szCs w:val="20"/>
              </w:rPr>
              <w:t>Sp. Zn</w:t>
            </w:r>
            <w:r w:rsidR="00C276AF" w:rsidRPr="004122A0">
              <w:rPr>
                <w:rFonts w:cs="Arial"/>
                <w:szCs w:val="20"/>
              </w:rPr>
              <w:t>.: S-JMK</w:t>
            </w:r>
            <w:r w:rsidR="002063DE">
              <w:rPr>
                <w:rFonts w:cs="Arial"/>
                <w:szCs w:val="20"/>
              </w:rPr>
              <w:t xml:space="preserve"> </w:t>
            </w:r>
            <w:r w:rsidR="00C276AF" w:rsidRPr="004122A0">
              <w:rPr>
                <w:rFonts w:cs="Arial"/>
                <w:szCs w:val="20"/>
              </w:rPr>
              <w:t>63478/2022 OM)</w:t>
            </w:r>
            <w:r>
              <w:rPr>
                <w:rFonts w:cs="Arial"/>
                <w:szCs w:val="20"/>
              </w:rPr>
              <w:t xml:space="preserve">. </w:t>
            </w:r>
          </w:p>
          <w:p w14:paraId="0CF302C6" w14:textId="6901FF6B" w:rsidR="00C276AF" w:rsidRDefault="00D60197" w:rsidP="00C276AF">
            <w:pPr>
              <w:pStyle w:val="Tabulka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Modernizace budovy přispěje k realizaci tohoto doporučení a ušetří se nemalé provozní náklady.</w:t>
            </w:r>
          </w:p>
          <w:p w14:paraId="5DC05F05" w14:textId="750F7CB8" w:rsidR="000F2D32" w:rsidRPr="00CE7E76" w:rsidRDefault="000F2D32" w:rsidP="00CE7E76">
            <w:pPr>
              <w:rPr>
                <w:rFonts w:cs="Arial"/>
                <w:sz w:val="20"/>
                <w:szCs w:val="20"/>
              </w:rPr>
            </w:pPr>
            <w:r w:rsidRPr="000F2D32">
              <w:rPr>
                <w:rFonts w:cs="Arial"/>
                <w:sz w:val="20"/>
                <w:szCs w:val="20"/>
              </w:rPr>
              <w:t xml:space="preserve">V současné situaci </w:t>
            </w:r>
            <w:r w:rsidRPr="00CE7E76">
              <w:rPr>
                <w:rFonts w:cs="Arial"/>
                <w:b/>
                <w:bCs/>
                <w:sz w:val="20"/>
                <w:szCs w:val="20"/>
              </w:rPr>
              <w:t>problematicky zajišťujme některé činnosti v prostorách škol</w:t>
            </w:r>
            <w:r w:rsidRPr="000F2D32">
              <w:rPr>
                <w:rFonts w:cs="Arial"/>
                <w:sz w:val="20"/>
                <w:szCs w:val="20"/>
              </w:rPr>
              <w:t xml:space="preserve">. Tyto činnosti nás příliš nezatěžují </w:t>
            </w:r>
            <w:r w:rsidR="00434E35" w:rsidRPr="000F2D32">
              <w:rPr>
                <w:rFonts w:cs="Arial"/>
                <w:sz w:val="20"/>
                <w:szCs w:val="20"/>
              </w:rPr>
              <w:t>finančně</w:t>
            </w:r>
            <w:r w:rsidR="00434E35">
              <w:rPr>
                <w:rFonts w:cs="Arial"/>
                <w:sz w:val="20"/>
                <w:szCs w:val="20"/>
              </w:rPr>
              <w:t>.</w:t>
            </w:r>
            <w:r w:rsidR="00434E35" w:rsidRPr="000F2D32">
              <w:rPr>
                <w:rFonts w:cs="Arial"/>
                <w:sz w:val="20"/>
                <w:szCs w:val="20"/>
              </w:rPr>
              <w:t xml:space="preserve"> Celá</w:t>
            </w:r>
            <w:r w:rsidRPr="000F2D32">
              <w:rPr>
                <w:rFonts w:cs="Arial"/>
                <w:sz w:val="20"/>
                <w:szCs w:val="20"/>
              </w:rPr>
              <w:t xml:space="preserve"> situace nás zatěžuje spíše organizačně, kdy pedagogové přecházejí do škol a převážejí potřebné pomůcky. Při tvorbě rozvrhů pedagogické činnosti jsme nuceni svoje činnosti podřizovat provozním potřebám a kapacitám škol.</w:t>
            </w:r>
          </w:p>
        </w:tc>
      </w:tr>
      <w:tr w:rsidR="00C276AF" w:rsidRPr="006E2F1D" w14:paraId="5B891A7F" w14:textId="77777777" w:rsidTr="001924DC">
        <w:trPr>
          <w:trHeight w:val="397"/>
        </w:trPr>
        <w:tc>
          <w:tcPr>
            <w:tcW w:w="3540" w:type="dxa"/>
            <w:hideMark/>
          </w:tcPr>
          <w:p w14:paraId="7A7DE239" w14:textId="6485892D" w:rsidR="00C276AF" w:rsidRPr="006E2F1D" w:rsidRDefault="00C276AF" w:rsidP="00C276AF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 xml:space="preserve">Soulad projektu se strategickými </w:t>
            </w:r>
            <w:r>
              <w:rPr>
                <w:b/>
              </w:rPr>
              <w:t>dokumenty</w:t>
            </w:r>
            <w:r w:rsidRPr="006E2F1D">
              <w:rPr>
                <w:b/>
              </w:rPr>
              <w:t xml:space="preserve"> </w:t>
            </w:r>
            <w:r>
              <w:rPr>
                <w:b/>
              </w:rPr>
              <w:t>JMK</w:t>
            </w:r>
          </w:p>
        </w:tc>
        <w:tc>
          <w:tcPr>
            <w:tcW w:w="6100" w:type="dxa"/>
          </w:tcPr>
          <w:p w14:paraId="466DBB84" w14:textId="77777777" w:rsidR="00C276AF" w:rsidRDefault="00C276AF" w:rsidP="00C276AF">
            <w:pPr>
              <w:pStyle w:val="Tabulkatext"/>
            </w:pPr>
            <w:r>
              <w:t>Projekt přispěje k realizaci priorit Dlouhodobého záměru vzdělávání a rozvoje vzdělávací soustavy Jihomoravského kraje 2020</w:t>
            </w:r>
            <w:r w:rsidR="002063DE">
              <w:t>-2024. Jedná se p</w:t>
            </w:r>
            <w:r>
              <w:t>ředevším</w:t>
            </w:r>
            <w:r w:rsidR="002063DE">
              <w:t xml:space="preserve"> o </w:t>
            </w:r>
            <w:r>
              <w:t>priori</w:t>
            </w:r>
            <w:r w:rsidR="002063DE">
              <w:t>ty</w:t>
            </w:r>
            <w:r>
              <w:t xml:space="preserve"> uveden</w:t>
            </w:r>
            <w:r w:rsidR="002063DE">
              <w:t>é</w:t>
            </w:r>
            <w:r>
              <w:t xml:space="preserve"> v bodech 8</w:t>
            </w:r>
            <w:r w:rsidR="002063DE">
              <w:t xml:space="preserve">.1 </w:t>
            </w:r>
            <w:r>
              <w:t>c</w:t>
            </w:r>
            <w:r w:rsidR="002063DE">
              <w:t xml:space="preserve">, </w:t>
            </w:r>
            <w:r>
              <w:t>d a f a priorit</w:t>
            </w:r>
            <w:r w:rsidR="002063DE">
              <w:t>u</w:t>
            </w:r>
            <w:r>
              <w:t xml:space="preserve"> 8.3 b. Projekt je zařazen do KAP rozvoje vzdělávání Jihomoravského kraje.</w:t>
            </w:r>
          </w:p>
          <w:p w14:paraId="4A5C8C8F" w14:textId="3963D84C" w:rsidR="00CE7E76" w:rsidRPr="006E2F1D" w:rsidRDefault="00CE7E76" w:rsidP="00C276AF">
            <w:pPr>
              <w:pStyle w:val="Tabulkatext"/>
            </w:pPr>
          </w:p>
        </w:tc>
      </w:tr>
    </w:tbl>
    <w:p w14:paraId="35CA5E18" w14:textId="77777777" w:rsidR="002476FF" w:rsidRPr="008819E7" w:rsidRDefault="002476FF" w:rsidP="002476FF"/>
    <w:p w14:paraId="2F887E09" w14:textId="77777777" w:rsidR="007E4A98" w:rsidRDefault="007E4A98"/>
    <w:sectPr w:rsidR="007E4A98" w:rsidSect="000F0056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1578" w14:textId="77777777" w:rsidR="00C02131" w:rsidRDefault="00C02131">
      <w:pPr>
        <w:spacing w:after="0"/>
      </w:pPr>
      <w:r>
        <w:separator/>
      </w:r>
    </w:p>
  </w:endnote>
  <w:endnote w:type="continuationSeparator" w:id="0">
    <w:p w14:paraId="09248C3D" w14:textId="77777777" w:rsidR="00C02131" w:rsidRDefault="00C021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6E2F1D" w14:paraId="4BC7851B" w14:textId="77777777" w:rsidTr="002E5872">
      <w:tc>
        <w:tcPr>
          <w:tcW w:w="5000" w:type="pct"/>
          <w:gridSpan w:val="3"/>
          <w:shd w:val="clear" w:color="auto" w:fill="auto"/>
          <w:vAlign w:val="center"/>
        </w:tcPr>
        <w:p w14:paraId="094589E3" w14:textId="77777777" w:rsidR="00DD5FB3" w:rsidRPr="006E2F1D" w:rsidRDefault="00000000" w:rsidP="002E5872">
          <w:pPr>
            <w:pStyle w:val="Tabulkazhlav"/>
            <w:rPr>
              <w:b w:val="0"/>
            </w:rPr>
          </w:pPr>
        </w:p>
      </w:tc>
    </w:tr>
    <w:tr w:rsidR="00DD5FB3" w:rsidRPr="006E2F1D" w14:paraId="4291F9BF" w14:textId="77777777" w:rsidTr="002E5872">
      <w:tc>
        <w:tcPr>
          <w:tcW w:w="1667" w:type="pct"/>
          <w:shd w:val="clear" w:color="auto" w:fill="auto"/>
          <w:vAlign w:val="center"/>
        </w:tcPr>
        <w:p w14:paraId="404A4D20" w14:textId="77777777" w:rsidR="00DD5FB3" w:rsidRPr="006E2F1D" w:rsidRDefault="00000000" w:rsidP="002E5872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7D7DA92D" w14:textId="77777777" w:rsidR="00DD5FB3" w:rsidRPr="006E2F1D" w:rsidRDefault="00000000" w:rsidP="002E5872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8D01A68" w14:textId="77777777" w:rsidR="00DD5FB3" w:rsidRPr="006E2F1D" w:rsidRDefault="00FD5995" w:rsidP="002E5872">
          <w:pPr>
            <w:pStyle w:val="Tabulkatext"/>
            <w:jc w:val="right"/>
          </w:pPr>
          <w:r w:rsidRPr="006E2F1D">
            <w:t xml:space="preserve">Strana: </w:t>
          </w:r>
          <w:r w:rsidRPr="006E2F1D">
            <w:fldChar w:fldCharType="begin"/>
          </w:r>
          <w:r w:rsidRPr="006E2F1D">
            <w:instrText xml:space="preserve"> PAGE   \* MERGEFORMAT </w:instrText>
          </w:r>
          <w:r w:rsidRPr="006E2F1D">
            <w:fldChar w:fldCharType="separate"/>
          </w:r>
          <w:r w:rsidR="008B0C18">
            <w:rPr>
              <w:noProof/>
            </w:rPr>
            <w:t>2</w:t>
          </w:r>
          <w:r w:rsidRPr="006E2F1D">
            <w:fldChar w:fldCharType="end"/>
          </w:r>
          <w:r w:rsidRPr="006E2F1D">
            <w:t xml:space="preserve"> z </w:t>
          </w:r>
          <w:fldSimple w:instr=" NUMPAGES   \* MERGEFORMAT ">
            <w:r w:rsidR="008B0C18">
              <w:rPr>
                <w:noProof/>
              </w:rPr>
              <w:t>2</w:t>
            </w:r>
          </w:fldSimple>
        </w:p>
      </w:tc>
    </w:tr>
  </w:tbl>
  <w:p w14:paraId="7526F8CA" w14:textId="77777777" w:rsidR="00DD5FB3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6E2F1D" w14:paraId="0EB22901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60AAACC0" w14:textId="77777777" w:rsidR="00A34F9E" w:rsidRPr="006E2F1D" w:rsidRDefault="00000000" w:rsidP="00A34F9E">
          <w:pPr>
            <w:pStyle w:val="Tabulkazhlav"/>
            <w:rPr>
              <w:b w:val="0"/>
            </w:rPr>
          </w:pPr>
        </w:p>
      </w:tc>
    </w:tr>
    <w:tr w:rsidR="00A34F9E" w:rsidRPr="006E2F1D" w14:paraId="51AD2D07" w14:textId="77777777" w:rsidTr="00A34F9E">
      <w:tc>
        <w:tcPr>
          <w:tcW w:w="1667" w:type="pct"/>
          <w:shd w:val="clear" w:color="auto" w:fill="auto"/>
          <w:vAlign w:val="center"/>
        </w:tcPr>
        <w:p w14:paraId="63DBCA60" w14:textId="77777777" w:rsidR="00A34F9E" w:rsidRPr="006E2F1D" w:rsidRDefault="00000000" w:rsidP="002E5872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01EFBBDE" w14:textId="77777777" w:rsidR="00A34F9E" w:rsidRPr="006E2F1D" w:rsidRDefault="00000000" w:rsidP="002E5872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6506D1D8" w14:textId="77777777" w:rsidR="00A34F9E" w:rsidRPr="006E2F1D" w:rsidRDefault="00FD5995" w:rsidP="002E5872">
          <w:pPr>
            <w:pStyle w:val="Tabulkatext"/>
            <w:jc w:val="right"/>
          </w:pPr>
          <w:r w:rsidRPr="006E2F1D">
            <w:t xml:space="preserve">Strana: </w:t>
          </w:r>
          <w:r w:rsidRPr="006E2F1D">
            <w:fldChar w:fldCharType="begin"/>
          </w:r>
          <w:r w:rsidRPr="006E2F1D">
            <w:instrText xml:space="preserve"> PAGE   \* MERGEFORMAT </w:instrText>
          </w:r>
          <w:r w:rsidRPr="006E2F1D">
            <w:fldChar w:fldCharType="separate"/>
          </w:r>
          <w:r w:rsidR="008B0C18">
            <w:rPr>
              <w:noProof/>
            </w:rPr>
            <w:t>1</w:t>
          </w:r>
          <w:r w:rsidRPr="006E2F1D">
            <w:fldChar w:fldCharType="end"/>
          </w:r>
          <w:r w:rsidRPr="006E2F1D">
            <w:t xml:space="preserve"> z </w:t>
          </w:r>
          <w:fldSimple w:instr=" NUMPAGES   \* MERGEFORMAT ">
            <w:r w:rsidR="008B0C18">
              <w:rPr>
                <w:noProof/>
              </w:rPr>
              <w:t>2</w:t>
            </w:r>
          </w:fldSimple>
        </w:p>
      </w:tc>
    </w:tr>
  </w:tbl>
  <w:p w14:paraId="7BA5430D" w14:textId="77777777" w:rsidR="00A34F9E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2AF6" w14:textId="77777777" w:rsidR="00C02131" w:rsidRDefault="00C02131">
      <w:pPr>
        <w:spacing w:after="0"/>
      </w:pPr>
      <w:r>
        <w:separator/>
      </w:r>
    </w:p>
  </w:footnote>
  <w:footnote w:type="continuationSeparator" w:id="0">
    <w:p w14:paraId="6ED14C81" w14:textId="77777777" w:rsidR="00C02131" w:rsidRDefault="00C021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BD13" w14:textId="77777777" w:rsidR="00A34F9E" w:rsidRDefault="002476FF">
    <w:pPr>
      <w:pStyle w:val="Zhlav"/>
    </w:pPr>
    <w:r w:rsidRPr="00F22C9F">
      <w:rPr>
        <w:noProof/>
        <w:lang w:eastAsia="cs-CZ"/>
      </w:rPr>
      <w:drawing>
        <wp:inline distT="0" distB="0" distL="0" distR="0" wp14:anchorId="51504252" wp14:editId="0F0D1EAE">
          <wp:extent cx="5768340" cy="949325"/>
          <wp:effectExtent l="0" t="0" r="3810" b="3175"/>
          <wp:docPr id="1" name="Obrázek 1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63F44" w14:textId="77777777" w:rsidR="00A34F9E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815"/>
    <w:multiLevelType w:val="hybridMultilevel"/>
    <w:tmpl w:val="40F2D8BA"/>
    <w:lvl w:ilvl="0" w:tplc="2334E3D6">
      <w:start w:val="2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76EA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2" w15:restartNumberingAfterBreak="0">
    <w:nsid w:val="04FD173B"/>
    <w:multiLevelType w:val="hybridMultilevel"/>
    <w:tmpl w:val="E2A8CAC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98712D1"/>
    <w:multiLevelType w:val="hybridMultilevel"/>
    <w:tmpl w:val="437A2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786"/>
    <w:multiLevelType w:val="hybridMultilevel"/>
    <w:tmpl w:val="80F8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32051"/>
    <w:multiLevelType w:val="hybridMultilevel"/>
    <w:tmpl w:val="0C4410C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523B651B"/>
    <w:multiLevelType w:val="hybridMultilevel"/>
    <w:tmpl w:val="FE0EE998"/>
    <w:lvl w:ilvl="0" w:tplc="4978EE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85D31"/>
    <w:multiLevelType w:val="hybridMultilevel"/>
    <w:tmpl w:val="288037CE"/>
    <w:lvl w:ilvl="0" w:tplc="4978EE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9162C"/>
    <w:multiLevelType w:val="hybridMultilevel"/>
    <w:tmpl w:val="A3FA2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E3469"/>
    <w:multiLevelType w:val="hybridMultilevel"/>
    <w:tmpl w:val="AE00A60A"/>
    <w:lvl w:ilvl="0" w:tplc="4978EE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C3855"/>
    <w:multiLevelType w:val="hybridMultilevel"/>
    <w:tmpl w:val="92FE938A"/>
    <w:lvl w:ilvl="0" w:tplc="EADEE122">
      <w:start w:val="2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33AD2"/>
    <w:multiLevelType w:val="hybridMultilevel"/>
    <w:tmpl w:val="7458E6D4"/>
    <w:lvl w:ilvl="0" w:tplc="A0AED1DC">
      <w:start w:val="2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084359">
    <w:abstractNumId w:val="1"/>
  </w:num>
  <w:num w:numId="2" w16cid:durableId="2116246652">
    <w:abstractNumId w:val="5"/>
  </w:num>
  <w:num w:numId="3" w16cid:durableId="985936824">
    <w:abstractNumId w:val="4"/>
  </w:num>
  <w:num w:numId="4" w16cid:durableId="1287003123">
    <w:abstractNumId w:val="8"/>
  </w:num>
  <w:num w:numId="5" w16cid:durableId="607197910">
    <w:abstractNumId w:val="2"/>
  </w:num>
  <w:num w:numId="6" w16cid:durableId="1019623209">
    <w:abstractNumId w:val="3"/>
  </w:num>
  <w:num w:numId="7" w16cid:durableId="288098836">
    <w:abstractNumId w:val="7"/>
  </w:num>
  <w:num w:numId="8" w16cid:durableId="754984321">
    <w:abstractNumId w:val="0"/>
  </w:num>
  <w:num w:numId="9" w16cid:durableId="1511220386">
    <w:abstractNumId w:val="10"/>
  </w:num>
  <w:num w:numId="10" w16cid:durableId="631328905">
    <w:abstractNumId w:val="11"/>
  </w:num>
  <w:num w:numId="11" w16cid:durableId="843937341">
    <w:abstractNumId w:val="9"/>
  </w:num>
  <w:num w:numId="12" w16cid:durableId="1010060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FF"/>
    <w:rsid w:val="000F2D32"/>
    <w:rsid w:val="0011540C"/>
    <w:rsid w:val="0015058F"/>
    <w:rsid w:val="001D25A2"/>
    <w:rsid w:val="001E54D1"/>
    <w:rsid w:val="002063DE"/>
    <w:rsid w:val="00237D3D"/>
    <w:rsid w:val="002476FF"/>
    <w:rsid w:val="002701DC"/>
    <w:rsid w:val="00296632"/>
    <w:rsid w:val="002B30BA"/>
    <w:rsid w:val="003157D7"/>
    <w:rsid w:val="00317184"/>
    <w:rsid w:val="003E2BAF"/>
    <w:rsid w:val="004122A0"/>
    <w:rsid w:val="00434E35"/>
    <w:rsid w:val="00475F60"/>
    <w:rsid w:val="00502B29"/>
    <w:rsid w:val="00621EA4"/>
    <w:rsid w:val="00636AA8"/>
    <w:rsid w:val="0064403B"/>
    <w:rsid w:val="006D668D"/>
    <w:rsid w:val="006E7D2A"/>
    <w:rsid w:val="00742065"/>
    <w:rsid w:val="007B36E9"/>
    <w:rsid w:val="007C108C"/>
    <w:rsid w:val="007E4A98"/>
    <w:rsid w:val="008128E4"/>
    <w:rsid w:val="0084382E"/>
    <w:rsid w:val="008636E1"/>
    <w:rsid w:val="008666AC"/>
    <w:rsid w:val="008B0C18"/>
    <w:rsid w:val="00983017"/>
    <w:rsid w:val="009D4E16"/>
    <w:rsid w:val="00A863AD"/>
    <w:rsid w:val="00AB1F9A"/>
    <w:rsid w:val="00B87F5E"/>
    <w:rsid w:val="00C02131"/>
    <w:rsid w:val="00C26F9A"/>
    <w:rsid w:val="00C276AF"/>
    <w:rsid w:val="00C705F6"/>
    <w:rsid w:val="00C84BA6"/>
    <w:rsid w:val="00C93E83"/>
    <w:rsid w:val="00CE71CC"/>
    <w:rsid w:val="00CE7E76"/>
    <w:rsid w:val="00D34F97"/>
    <w:rsid w:val="00D5600B"/>
    <w:rsid w:val="00D60197"/>
    <w:rsid w:val="00D73942"/>
    <w:rsid w:val="00DB24B1"/>
    <w:rsid w:val="00DD7803"/>
    <w:rsid w:val="00DF0D9C"/>
    <w:rsid w:val="00F67BA4"/>
    <w:rsid w:val="00FD5995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77C1"/>
  <w15:docId w15:val="{71B7055D-9A3C-48E4-A8E7-9D180143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76FF"/>
    <w:pPr>
      <w:spacing w:after="220" w:line="240" w:lineRule="auto"/>
      <w:jc w:val="both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hlav">
    <w:name w:val="Tabulka záhlaví"/>
    <w:basedOn w:val="Normln"/>
    <w:link w:val="TabulkazhlavChar"/>
    <w:uiPriority w:val="6"/>
    <w:qFormat/>
    <w:rsid w:val="002476FF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link w:val="Tabulkazhlav"/>
    <w:uiPriority w:val="6"/>
    <w:rsid w:val="002476FF"/>
    <w:rPr>
      <w:rFonts w:ascii="Arial" w:eastAsia="Arial" w:hAnsi="Arial" w:cs="Times New Roman"/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2476FF"/>
    <w:pPr>
      <w:spacing w:before="60" w:after="60" w:line="240" w:lineRule="auto"/>
      <w:ind w:left="57" w:right="57"/>
    </w:pPr>
    <w:rPr>
      <w:rFonts w:ascii="Arial" w:eastAsia="Arial" w:hAnsi="Arial" w:cs="Times New Roman"/>
      <w:color w:val="080808"/>
      <w:sz w:val="20"/>
    </w:rPr>
  </w:style>
  <w:style w:type="character" w:customStyle="1" w:styleId="TabulkatextChar">
    <w:name w:val="Tabulka text Char"/>
    <w:link w:val="Tabulkatext"/>
    <w:uiPriority w:val="6"/>
    <w:rsid w:val="002476FF"/>
    <w:rPr>
      <w:rFonts w:ascii="Arial" w:eastAsia="Arial" w:hAnsi="Arial" w:cs="Times New Roman"/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2476F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476FF"/>
    <w:rPr>
      <w:rFonts w:ascii="Arial" w:eastAsia="Arial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2476FF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2476FF"/>
    <w:rPr>
      <w:rFonts w:ascii="Arial" w:eastAsia="Arial" w:hAnsi="Arial" w:cs="Times New Roman"/>
      <w:sz w:val="18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2476FF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basedOn w:val="Standardnpsmoodstavce"/>
    <w:link w:val="Odstavecseseznamem"/>
    <w:uiPriority w:val="34"/>
    <w:rsid w:val="002476FF"/>
    <w:rPr>
      <w:rFonts w:ascii="Arial" w:eastAsia="Arial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47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76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76FF"/>
    <w:rPr>
      <w:rFonts w:ascii="Arial" w:eastAsia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7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76FF"/>
    <w:rPr>
      <w:rFonts w:ascii="Arial" w:eastAsia="Arial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476FF"/>
    <w:pPr>
      <w:spacing w:after="0" w:line="240" w:lineRule="auto"/>
    </w:pPr>
    <w:rPr>
      <w:rFonts w:ascii="Arial" w:eastAsia="Arial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6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6F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ccfaa7-4bf1-42b3-8b91-9fb81b7f9697" xsi:nil="true"/>
    <lcf76f155ced4ddcb4097134ff3c332f xmlns="d2399262-2c93-47e8-bb25-1cf69ecd43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6" ma:contentTypeDescription="Vytvoří nový dokument" ma:contentTypeScope="" ma:versionID="21822823b7024ac245e5253b27368972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5bb6cca3c02093bc6bb8b5f181a26e69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fc1422-4ffd-45d4-b081-48b35f00475a}" ma:internalName="TaxCatchAll" ma:showField="CatchAllData" ma:web="9cccfaa7-4bf1-42b3-8b91-9fb81b7f9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EC0C7-7A44-4B5D-AB36-A17DDAC45B16}">
  <ds:schemaRefs>
    <ds:schemaRef ds:uri="http://schemas.microsoft.com/office/2006/metadata/properties"/>
    <ds:schemaRef ds:uri="http://schemas.microsoft.com/office/infopath/2007/PartnerControls"/>
    <ds:schemaRef ds:uri="9cccfaa7-4bf1-42b3-8b91-9fb81b7f9697"/>
    <ds:schemaRef ds:uri="d2399262-2c93-47e8-bb25-1cf69ecd43d2"/>
  </ds:schemaRefs>
</ds:datastoreItem>
</file>

<file path=customXml/itemProps2.xml><?xml version="1.0" encoding="utf-8"?>
<ds:datastoreItem xmlns:ds="http://schemas.openxmlformats.org/officeDocument/2006/customXml" ds:itemID="{1C065C42-ADD6-4D32-820E-03821AEFE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83735-0FA8-4F2A-9E5C-DDD1B8973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9cccfaa7-4bf1-42b3-8b91-9fb81b7f9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1193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Martina</dc:creator>
  <cp:lastModifiedBy>Dittrichová Erika</cp:lastModifiedBy>
  <cp:revision>13</cp:revision>
  <dcterms:created xsi:type="dcterms:W3CDTF">2022-09-13T12:38:00Z</dcterms:created>
  <dcterms:modified xsi:type="dcterms:W3CDTF">2023-02-07T09:37:00Z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0x010100B420F35683F3AE4BA0C69A07D288F0F9</vt:lpwstr>
  </property>
  <property fmtid="{D5CDD505-2E9C-101B-9397-08002B2CF9AE}" pid="3" name="MediaServiceImageTags">
    <vt:lpwstr/>
  </property>
</Properties>
</file>